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E2363" w14:textId="77777777" w:rsidR="003E595A" w:rsidRPr="009E6A75" w:rsidRDefault="008934A1" w:rsidP="003E595A">
      <w:pPr>
        <w:autoSpaceDE w:val="0"/>
        <w:autoSpaceDN w:val="0"/>
        <w:adjustRightInd w:val="0"/>
        <w:rPr>
          <w:rFonts w:ascii="ITCAvantGardeStd-Md" w:hAnsi="ITCAvantGardeStd-Md" w:cs="ITCAvantGardeStd-Md"/>
          <w:color w:val="00A4CB"/>
          <w:sz w:val="44"/>
          <w:szCs w:val="44"/>
        </w:rPr>
      </w:pPr>
      <w:r>
        <w:rPr>
          <w:rFonts w:ascii="ITCAvantGardeStd-Md" w:hAnsi="ITCAvantGardeStd-Md" w:cs="ITCAvantGardeStd-Md"/>
          <w:noProof/>
          <w:color w:val="00A4CB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230972" wp14:editId="4934915F">
                <wp:simplePos x="0" y="0"/>
                <wp:positionH relativeFrom="column">
                  <wp:posOffset>-800100</wp:posOffset>
                </wp:positionH>
                <wp:positionV relativeFrom="paragraph">
                  <wp:posOffset>-457200</wp:posOffset>
                </wp:positionV>
                <wp:extent cx="6172200" cy="457200"/>
                <wp:effectExtent l="0" t="0" r="0" b="0"/>
                <wp:wrapNone/>
                <wp:docPr id="16" name="Text Box 11" title="summary accounts 2019/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D802B" w14:textId="3B7ED440" w:rsidR="002809CA" w:rsidRPr="00F832B2" w:rsidRDefault="00D72FA2">
                            <w:pPr>
                              <w:rPr>
                                <w:rFonts w:ascii="Arial" w:hAnsi="Arial" w:cs="Arial"/>
                                <w:b/>
                                <w:color w:val="51C6D4"/>
                              </w:rPr>
                            </w:pPr>
                            <w:r w:rsidRPr="00A71264">
                              <w:rPr>
                                <w:rFonts w:ascii="Arial" w:hAnsi="Arial" w:cs="Arial"/>
                                <w:b/>
                                <w:color w:val="006A78"/>
                                <w:sz w:val="44"/>
                                <w:szCs w:val="44"/>
                              </w:rPr>
                              <w:t xml:space="preserve">Draft Unaudited </w:t>
                            </w:r>
                            <w:r w:rsidR="002809CA" w:rsidRPr="00A71264">
                              <w:rPr>
                                <w:rFonts w:ascii="Arial" w:hAnsi="Arial" w:cs="Arial"/>
                                <w:b/>
                                <w:color w:val="006A78"/>
                                <w:sz w:val="44"/>
                                <w:szCs w:val="44"/>
                              </w:rPr>
                              <w:t>Summary Accounts 20</w:t>
                            </w:r>
                            <w:r w:rsidRPr="00A71264">
                              <w:rPr>
                                <w:rFonts w:ascii="Arial" w:hAnsi="Arial" w:cs="Arial"/>
                                <w:b/>
                                <w:color w:val="006A78"/>
                                <w:sz w:val="44"/>
                                <w:szCs w:val="44"/>
                              </w:rPr>
                              <w:t>2</w:t>
                            </w:r>
                            <w:r w:rsidR="0061358F" w:rsidRPr="00A71264">
                              <w:rPr>
                                <w:rFonts w:ascii="Arial" w:hAnsi="Arial" w:cs="Arial"/>
                                <w:b/>
                                <w:color w:val="006A78"/>
                                <w:sz w:val="44"/>
                                <w:szCs w:val="44"/>
                              </w:rPr>
                              <w:t>3</w:t>
                            </w:r>
                            <w:r w:rsidR="002809CA" w:rsidRPr="00A71264">
                              <w:rPr>
                                <w:rFonts w:ascii="Arial" w:hAnsi="Arial" w:cs="Arial"/>
                                <w:b/>
                                <w:color w:val="006A78"/>
                                <w:sz w:val="44"/>
                                <w:szCs w:val="44"/>
                              </w:rPr>
                              <w:t>/2</w:t>
                            </w:r>
                            <w:r w:rsidR="0061358F" w:rsidRPr="00A71264">
                              <w:rPr>
                                <w:rFonts w:ascii="Arial" w:hAnsi="Arial" w:cs="Arial"/>
                                <w:b/>
                                <w:color w:val="006A78"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3097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alt="Title: summary accounts 2019/20" style="position:absolute;margin-left:-63pt;margin-top:-36pt;width:486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" stroked="f">
                <v:path arrowok="t"/>
                <v:textbox>
                  <w:txbxContent>
                    <w:p w14:paraId="5BDD802B" w14:textId="3B7ED440" w:rsidR="002809CA" w:rsidRPr="00F832B2" w:rsidRDefault="00D72FA2">
                      <w:pPr>
                        <w:rPr>
                          <w:rFonts w:ascii="Arial" w:hAnsi="Arial" w:cs="Arial"/>
                          <w:b/>
                          <w:color w:val="51C6D4"/>
                        </w:rPr>
                      </w:pPr>
                      <w:r w:rsidRPr="00A71264">
                        <w:rPr>
                          <w:rFonts w:ascii="Arial" w:hAnsi="Arial" w:cs="Arial"/>
                          <w:b/>
                          <w:color w:val="006A78"/>
                          <w:sz w:val="44"/>
                          <w:szCs w:val="44"/>
                        </w:rPr>
                        <w:t xml:space="preserve">Draft Unaudited </w:t>
                      </w:r>
                      <w:r w:rsidR="002809CA" w:rsidRPr="00A71264">
                        <w:rPr>
                          <w:rFonts w:ascii="Arial" w:hAnsi="Arial" w:cs="Arial"/>
                          <w:b/>
                          <w:color w:val="006A78"/>
                          <w:sz w:val="44"/>
                          <w:szCs w:val="44"/>
                        </w:rPr>
                        <w:t>Summary Accounts 20</w:t>
                      </w:r>
                      <w:r w:rsidRPr="00A71264">
                        <w:rPr>
                          <w:rFonts w:ascii="Arial" w:hAnsi="Arial" w:cs="Arial"/>
                          <w:b/>
                          <w:color w:val="006A78"/>
                          <w:sz w:val="44"/>
                          <w:szCs w:val="44"/>
                        </w:rPr>
                        <w:t>2</w:t>
                      </w:r>
                      <w:r w:rsidR="0061358F" w:rsidRPr="00A71264">
                        <w:rPr>
                          <w:rFonts w:ascii="Arial" w:hAnsi="Arial" w:cs="Arial"/>
                          <w:b/>
                          <w:color w:val="006A78"/>
                          <w:sz w:val="44"/>
                          <w:szCs w:val="44"/>
                        </w:rPr>
                        <w:t>3</w:t>
                      </w:r>
                      <w:r w:rsidR="002809CA" w:rsidRPr="00A71264">
                        <w:rPr>
                          <w:rFonts w:ascii="Arial" w:hAnsi="Arial" w:cs="Arial"/>
                          <w:b/>
                          <w:color w:val="006A78"/>
                          <w:sz w:val="44"/>
                          <w:szCs w:val="44"/>
                        </w:rPr>
                        <w:t>/2</w:t>
                      </w:r>
                      <w:r w:rsidR="0061358F" w:rsidRPr="00A71264">
                        <w:rPr>
                          <w:rFonts w:ascii="Arial" w:hAnsi="Arial" w:cs="Arial"/>
                          <w:b/>
                          <w:color w:val="006A78"/>
                          <w:sz w:val="44"/>
                          <w:szCs w:val="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TCAvantGardeStd-Md" w:hAnsi="ITCAvantGardeStd-Md" w:cs="ITCAvantGardeStd-Md"/>
          <w:noProof/>
          <w:color w:val="00A4CB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B272CD1" wp14:editId="00B9C980">
                <wp:simplePos x="0" y="0"/>
                <wp:positionH relativeFrom="column">
                  <wp:posOffset>-2286000</wp:posOffset>
                </wp:positionH>
                <wp:positionV relativeFrom="paragraph">
                  <wp:posOffset>-914400</wp:posOffset>
                </wp:positionV>
                <wp:extent cx="1325880" cy="10744200"/>
                <wp:effectExtent l="0" t="0" r="0" b="0"/>
                <wp:wrapNone/>
                <wp:docPr id="15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25880" cy="10744200"/>
                        </a:xfrm>
                        <a:prstGeom prst="rect">
                          <a:avLst/>
                        </a:prstGeom>
                        <a:solidFill>
                          <a:srgbClr val="51C6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8C855" w14:textId="77777777" w:rsidR="002809CA" w:rsidRDefault="002809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72CD1" id="Text Box 4" o:spid="_x0000_s1027" type="#_x0000_t202" alt="&quot;&quot;" style="position:absolute;margin-left:-180pt;margin-top:-1in;width:104.4pt;height:84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" fillcolor="#51c6d4" stroked="f">
                <v:path arrowok="t"/>
                <v:textbox>
                  <w:txbxContent>
                    <w:p w14:paraId="75E8C855" w14:textId="77777777" w:rsidR="002809CA" w:rsidRDefault="002809CA"/>
                  </w:txbxContent>
                </v:textbox>
              </v:shape>
            </w:pict>
          </mc:Fallback>
        </mc:AlternateContent>
      </w:r>
      <w:r>
        <w:rPr>
          <w:rFonts w:ascii="HelveticaNeueLTStd-Bd" w:hAnsi="HelveticaNeueLTStd-Bd" w:cs="HelveticaNeueLTStd-Bd"/>
          <w:b/>
          <w:bCs/>
          <w:noProof/>
          <w:color w:val="00A4C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61B314" wp14:editId="619C4B92">
                <wp:simplePos x="0" y="0"/>
                <wp:positionH relativeFrom="column">
                  <wp:posOffset>2560320</wp:posOffset>
                </wp:positionH>
                <wp:positionV relativeFrom="paragraph">
                  <wp:posOffset>154940</wp:posOffset>
                </wp:positionV>
                <wp:extent cx="2400300" cy="2641600"/>
                <wp:effectExtent l="0" t="0" r="0" b="0"/>
                <wp:wrapNone/>
                <wp:docPr id="14" name="Text Box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26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41731" w14:textId="2BB28E3E" w:rsidR="002809CA" w:rsidRPr="00F45F0D" w:rsidRDefault="002809CA" w:rsidP="00C901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5F0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Tamworth Borough Council budgeted to use £</w:t>
                            </w:r>
                            <w:r w:rsidR="006135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</w:t>
                            </w:r>
                            <w:r w:rsidR="00DA0A8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C366E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Pr="00F45F0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 from General Fund balances in 20</w:t>
                            </w:r>
                            <w:r w:rsidR="00712A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6135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  <w:r w:rsidRPr="00F45F0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6135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</w:t>
                            </w:r>
                            <w:r w:rsidRPr="00F45F0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2B8A8EE4" w14:textId="5756F1BD" w:rsidR="002809CA" w:rsidRDefault="002809CA" w:rsidP="00C901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5F0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year-end position showed 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 increase in balances</w:t>
                            </w:r>
                            <w:r w:rsidRPr="00F45F0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 £</w:t>
                            </w:r>
                            <w:r w:rsidR="006135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1.1</w:t>
                            </w:r>
                            <w:r w:rsidRPr="00F45F0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 to £</w:t>
                            </w:r>
                            <w:r w:rsidR="006135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10.7</w:t>
                            </w:r>
                            <w:r w:rsidRPr="00F45F0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m.</w:t>
                            </w:r>
                          </w:p>
                          <w:p w14:paraId="7D987D5E" w14:textId="77777777" w:rsidR="002809CA" w:rsidRPr="00F45F0D" w:rsidRDefault="002809CA" w:rsidP="00C901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E0E765C" w14:textId="58174C69" w:rsidR="002809CA" w:rsidRPr="00F45F0D" w:rsidRDefault="002809CA" w:rsidP="007B2E8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5F0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improvement in the Council’s estimated financial position arose mainly from additional income from</w:t>
                            </w:r>
                            <w:r w:rsidR="00712A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interest on investments</w:t>
                            </w:r>
                            <w:r w:rsidR="002B17E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156B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additional retained business rates income offset by additional</w:t>
                            </w:r>
                            <w:r w:rsidR="006135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interest payable to the Housing Revenue Account and other minor overspends</w:t>
                            </w:r>
                            <w:r w:rsidRPr="00F45F0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1B314" id="Text Box 15" o:spid="_x0000_s1028" type="#_x0000_t202" alt="&quot;&quot;" style="position:absolute;margin-left:201.6pt;margin-top:12.2pt;width:189pt;height:20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" stroked="f">
                <v:path arrowok="t"/>
                <v:textbox>
                  <w:txbxContent>
                    <w:p w14:paraId="68D41731" w14:textId="2BB28E3E" w:rsidR="002809CA" w:rsidRPr="00F45F0D" w:rsidRDefault="002809CA" w:rsidP="00C9019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5F0D">
                        <w:rPr>
                          <w:rFonts w:ascii="Arial" w:hAnsi="Arial" w:cs="Arial"/>
                          <w:sz w:val="22"/>
                          <w:szCs w:val="22"/>
                        </w:rPr>
                        <w:t>Tamworth Borough Council budgeted to use £</w:t>
                      </w:r>
                      <w:r w:rsidR="0061358F">
                        <w:rPr>
                          <w:rFonts w:ascii="Arial" w:hAnsi="Arial" w:cs="Arial"/>
                          <w:sz w:val="22"/>
                          <w:szCs w:val="22"/>
                        </w:rPr>
                        <w:t>1</w:t>
                      </w:r>
                      <w:r w:rsidR="00DA0A8A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C366EE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Pr="00F45F0D">
                        <w:rPr>
                          <w:rFonts w:ascii="Arial" w:hAnsi="Arial" w:cs="Arial"/>
                          <w:sz w:val="22"/>
                          <w:szCs w:val="22"/>
                        </w:rPr>
                        <w:t>m from General Fund balances in 20</w:t>
                      </w:r>
                      <w:r w:rsidR="00712A10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61358F">
                        <w:rPr>
                          <w:rFonts w:ascii="Arial" w:hAnsi="Arial" w:cs="Arial"/>
                          <w:sz w:val="22"/>
                          <w:szCs w:val="22"/>
                        </w:rPr>
                        <w:t>3</w:t>
                      </w:r>
                      <w:r w:rsidRPr="00F45F0D">
                        <w:rPr>
                          <w:rFonts w:ascii="Arial" w:hAnsi="Arial" w:cs="Arial"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61358F">
                        <w:rPr>
                          <w:rFonts w:ascii="Arial" w:hAnsi="Arial" w:cs="Arial"/>
                          <w:sz w:val="22"/>
                          <w:szCs w:val="22"/>
                        </w:rPr>
                        <w:t>4</w:t>
                      </w:r>
                      <w:r w:rsidRPr="00F45F0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2B8A8EE4" w14:textId="5756F1BD" w:rsidR="002809CA" w:rsidRDefault="002809CA" w:rsidP="00C9019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5F0D">
                        <w:rPr>
                          <w:rFonts w:ascii="Arial" w:hAnsi="Arial" w:cs="Arial"/>
                          <w:sz w:val="22"/>
                          <w:szCs w:val="22"/>
                        </w:rPr>
                        <w:t>The year-end position showed 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 increase in balances</w:t>
                      </w:r>
                      <w:r w:rsidRPr="00F45F0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of £</w:t>
                      </w:r>
                      <w:r w:rsidR="0061358F">
                        <w:rPr>
                          <w:rFonts w:ascii="Arial" w:hAnsi="Arial" w:cs="Arial"/>
                          <w:sz w:val="22"/>
                          <w:szCs w:val="22"/>
                        </w:rPr>
                        <w:t>1.1</w:t>
                      </w:r>
                      <w:r w:rsidRPr="00F45F0D">
                        <w:rPr>
                          <w:rFonts w:ascii="Arial" w:hAnsi="Arial" w:cs="Arial"/>
                          <w:sz w:val="22"/>
                          <w:szCs w:val="22"/>
                        </w:rPr>
                        <w:t>m to £</w:t>
                      </w:r>
                      <w:r w:rsidR="0061358F">
                        <w:rPr>
                          <w:rFonts w:ascii="Arial" w:hAnsi="Arial" w:cs="Arial"/>
                          <w:sz w:val="22"/>
                          <w:szCs w:val="22"/>
                        </w:rPr>
                        <w:t>10.7</w:t>
                      </w:r>
                      <w:r w:rsidRPr="00F45F0D">
                        <w:rPr>
                          <w:rFonts w:ascii="Arial" w:hAnsi="Arial" w:cs="Arial"/>
                          <w:sz w:val="22"/>
                          <w:szCs w:val="22"/>
                        </w:rPr>
                        <w:t>m.</w:t>
                      </w:r>
                    </w:p>
                    <w:p w14:paraId="7D987D5E" w14:textId="77777777" w:rsidR="002809CA" w:rsidRPr="00F45F0D" w:rsidRDefault="002809CA" w:rsidP="00C9019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5E0E765C" w14:textId="58174C69" w:rsidR="002809CA" w:rsidRPr="00F45F0D" w:rsidRDefault="002809CA" w:rsidP="007B2E8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5F0D">
                        <w:rPr>
                          <w:rFonts w:ascii="Arial" w:hAnsi="Arial" w:cs="Arial"/>
                          <w:sz w:val="22"/>
                          <w:szCs w:val="22"/>
                        </w:rPr>
                        <w:t>The improvement in the Council’s estimated financial position arose mainly from additional income from</w:t>
                      </w:r>
                      <w:r w:rsidR="00712A1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interest on investments</w:t>
                      </w:r>
                      <w:r w:rsidR="002B17E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 w:rsidR="00156BAF">
                        <w:rPr>
                          <w:rFonts w:ascii="Arial" w:hAnsi="Arial" w:cs="Arial"/>
                          <w:sz w:val="22"/>
                          <w:szCs w:val="22"/>
                        </w:rPr>
                        <w:t>additional retained business rates income offset by additional</w:t>
                      </w:r>
                      <w:r w:rsidR="0061358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interest payable to the Housing Revenue Account and other minor overspends</w:t>
                      </w:r>
                      <w:r w:rsidRPr="00F45F0D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NeueLTStd-Lt" w:hAnsi="HelveticaNeueLTStd-Lt" w:cs="HelveticaNeueLTStd-Lt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EF8C8A" wp14:editId="440C1899">
                <wp:simplePos x="0" y="0"/>
                <wp:positionH relativeFrom="column">
                  <wp:posOffset>-68580</wp:posOffset>
                </wp:positionH>
                <wp:positionV relativeFrom="paragraph">
                  <wp:posOffset>116840</wp:posOffset>
                </wp:positionV>
                <wp:extent cx="2286000" cy="2628900"/>
                <wp:effectExtent l="0" t="0" r="0" b="0"/>
                <wp:wrapNone/>
                <wp:docPr id="13" name="Text Box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33987" w14:textId="77777777" w:rsidR="002809CA" w:rsidRPr="00A71264" w:rsidRDefault="002809CA" w:rsidP="00C901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6A78"/>
                                <w:sz w:val="36"/>
                                <w:szCs w:val="36"/>
                              </w:rPr>
                            </w:pPr>
                            <w:r w:rsidRPr="00A71264">
                              <w:rPr>
                                <w:rFonts w:ascii="Arial" w:hAnsi="Arial" w:cs="Arial"/>
                                <w:b/>
                                <w:color w:val="006A78"/>
                                <w:sz w:val="36"/>
                                <w:szCs w:val="36"/>
                              </w:rPr>
                              <w:t>The Cost of Council</w:t>
                            </w:r>
                          </w:p>
                          <w:p w14:paraId="11A2DA12" w14:textId="467DA6AC" w:rsidR="002809CA" w:rsidRPr="00A71264" w:rsidRDefault="002809CA" w:rsidP="00C901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6A78"/>
                                <w:sz w:val="36"/>
                                <w:szCs w:val="36"/>
                              </w:rPr>
                            </w:pPr>
                            <w:r w:rsidRPr="00A71264">
                              <w:rPr>
                                <w:rFonts w:ascii="Arial" w:hAnsi="Arial" w:cs="Arial"/>
                                <w:b/>
                                <w:color w:val="006A78"/>
                                <w:sz w:val="36"/>
                                <w:szCs w:val="36"/>
                              </w:rPr>
                              <w:t>Services for 20</w:t>
                            </w:r>
                            <w:r w:rsidR="00D72FA2" w:rsidRPr="00A71264">
                              <w:rPr>
                                <w:rFonts w:ascii="Arial" w:hAnsi="Arial" w:cs="Arial"/>
                                <w:b/>
                                <w:color w:val="006A78"/>
                                <w:sz w:val="36"/>
                                <w:szCs w:val="36"/>
                              </w:rPr>
                              <w:t>2</w:t>
                            </w:r>
                            <w:r w:rsidR="00A05A37" w:rsidRPr="00A71264">
                              <w:rPr>
                                <w:rFonts w:ascii="Arial" w:hAnsi="Arial" w:cs="Arial"/>
                                <w:b/>
                                <w:color w:val="006A78"/>
                                <w:sz w:val="36"/>
                                <w:szCs w:val="36"/>
                              </w:rPr>
                              <w:t>3</w:t>
                            </w:r>
                            <w:r w:rsidRPr="00A71264">
                              <w:rPr>
                                <w:rFonts w:ascii="Arial" w:hAnsi="Arial" w:cs="Arial"/>
                                <w:b/>
                                <w:color w:val="006A78"/>
                                <w:sz w:val="36"/>
                                <w:szCs w:val="36"/>
                              </w:rPr>
                              <w:t>/2</w:t>
                            </w:r>
                            <w:r w:rsidR="00A05A37" w:rsidRPr="00A71264">
                              <w:rPr>
                                <w:rFonts w:ascii="Arial" w:hAnsi="Arial" w:cs="Arial"/>
                                <w:b/>
                                <w:color w:val="006A78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14:paraId="2F9498EA" w14:textId="77777777" w:rsidR="002809CA" w:rsidRPr="00F45F0D" w:rsidRDefault="002809CA" w:rsidP="00C901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2BB2192" w14:textId="2AB4D0B6" w:rsidR="002809CA" w:rsidRPr="00F45F0D" w:rsidRDefault="002809CA" w:rsidP="00C9019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45F0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F45F0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Comprehensive Income and Expenditure Account</w:t>
                            </w:r>
                            <w:r w:rsidRPr="00F45F0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below details the cost of running Council Services between April 20</w:t>
                            </w:r>
                            <w:r w:rsidR="00D72FA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="0061358F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  <w:r w:rsidRPr="00F45F0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and March 20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="0061358F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  <w:r w:rsidRPr="00F45F0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, where the money came from to finance those costs along with the surplus or deficit at the year end.</w:t>
                            </w:r>
                          </w:p>
                          <w:p w14:paraId="1003D2B5" w14:textId="77777777" w:rsidR="002809CA" w:rsidRPr="00F45F0D" w:rsidRDefault="002809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F8C8A" id="Text Box 14" o:spid="_x0000_s1029" type="#_x0000_t202" alt="&quot;&quot;" style="position:absolute;margin-left:-5.4pt;margin-top:9.2pt;width:180pt;height:20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" stroked="f">
                <v:path arrowok="t"/>
                <v:textbox>
                  <w:txbxContent>
                    <w:p w14:paraId="78633987" w14:textId="77777777" w:rsidR="002809CA" w:rsidRPr="00A71264" w:rsidRDefault="002809CA" w:rsidP="00C9019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6A78"/>
                          <w:sz w:val="36"/>
                          <w:szCs w:val="36"/>
                        </w:rPr>
                      </w:pPr>
                      <w:r w:rsidRPr="00A71264">
                        <w:rPr>
                          <w:rFonts w:ascii="Arial" w:hAnsi="Arial" w:cs="Arial"/>
                          <w:b/>
                          <w:color w:val="006A78"/>
                          <w:sz w:val="36"/>
                          <w:szCs w:val="36"/>
                        </w:rPr>
                        <w:t>The Cost of Council</w:t>
                      </w:r>
                    </w:p>
                    <w:p w14:paraId="11A2DA12" w14:textId="467DA6AC" w:rsidR="002809CA" w:rsidRPr="00A71264" w:rsidRDefault="002809CA" w:rsidP="00C9019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6A78"/>
                          <w:sz w:val="36"/>
                          <w:szCs w:val="36"/>
                        </w:rPr>
                      </w:pPr>
                      <w:r w:rsidRPr="00A71264">
                        <w:rPr>
                          <w:rFonts w:ascii="Arial" w:hAnsi="Arial" w:cs="Arial"/>
                          <w:b/>
                          <w:color w:val="006A78"/>
                          <w:sz w:val="36"/>
                          <w:szCs w:val="36"/>
                        </w:rPr>
                        <w:t>Services for 20</w:t>
                      </w:r>
                      <w:r w:rsidR="00D72FA2" w:rsidRPr="00A71264">
                        <w:rPr>
                          <w:rFonts w:ascii="Arial" w:hAnsi="Arial" w:cs="Arial"/>
                          <w:b/>
                          <w:color w:val="006A78"/>
                          <w:sz w:val="36"/>
                          <w:szCs w:val="36"/>
                        </w:rPr>
                        <w:t>2</w:t>
                      </w:r>
                      <w:r w:rsidR="00A05A37" w:rsidRPr="00A71264">
                        <w:rPr>
                          <w:rFonts w:ascii="Arial" w:hAnsi="Arial" w:cs="Arial"/>
                          <w:b/>
                          <w:color w:val="006A78"/>
                          <w:sz w:val="36"/>
                          <w:szCs w:val="36"/>
                        </w:rPr>
                        <w:t>3</w:t>
                      </w:r>
                      <w:r w:rsidRPr="00A71264">
                        <w:rPr>
                          <w:rFonts w:ascii="Arial" w:hAnsi="Arial" w:cs="Arial"/>
                          <w:b/>
                          <w:color w:val="006A78"/>
                          <w:sz w:val="36"/>
                          <w:szCs w:val="36"/>
                        </w:rPr>
                        <w:t>/2</w:t>
                      </w:r>
                      <w:r w:rsidR="00A05A37" w:rsidRPr="00A71264">
                        <w:rPr>
                          <w:rFonts w:ascii="Arial" w:hAnsi="Arial" w:cs="Arial"/>
                          <w:b/>
                          <w:color w:val="006A78"/>
                          <w:sz w:val="36"/>
                          <w:szCs w:val="36"/>
                        </w:rPr>
                        <w:t>4</w:t>
                      </w:r>
                    </w:p>
                    <w:p w14:paraId="2F9498EA" w14:textId="77777777" w:rsidR="002809CA" w:rsidRPr="00F45F0D" w:rsidRDefault="002809CA" w:rsidP="00C9019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72BB2192" w14:textId="2AB4D0B6" w:rsidR="002809CA" w:rsidRPr="00F45F0D" w:rsidRDefault="002809CA" w:rsidP="00C9019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F45F0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The </w:t>
                      </w:r>
                      <w:r w:rsidRPr="00F45F0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Comprehensive Income and Expenditure Account</w:t>
                      </w:r>
                      <w:r w:rsidRPr="00F45F0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below details the cost of running Council Services between April 20</w:t>
                      </w:r>
                      <w:r w:rsidR="00D72FA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2</w:t>
                      </w:r>
                      <w:r w:rsidR="0061358F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3</w:t>
                      </w:r>
                      <w:r w:rsidRPr="00F45F0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and March 20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2</w:t>
                      </w:r>
                      <w:r w:rsidR="0061358F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4</w:t>
                      </w:r>
                      <w:r w:rsidRPr="00F45F0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, where the money came from to finance those costs along with the surplus or deficit at the year end.</w:t>
                      </w:r>
                    </w:p>
                    <w:p w14:paraId="1003D2B5" w14:textId="77777777" w:rsidR="002809CA" w:rsidRPr="00F45F0D" w:rsidRDefault="002809C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6A75" w:rsidRPr="009E6A75">
        <w:rPr>
          <w:rFonts w:ascii="ITCAvantGardeStd-Md" w:hAnsi="ITCAvantGardeStd-Md" w:cs="ITCAvantGardeStd-Md"/>
          <w:color w:val="00A4CB"/>
          <w:sz w:val="44"/>
          <w:szCs w:val="44"/>
        </w:rPr>
        <w:t xml:space="preserve"> </w:t>
      </w:r>
    </w:p>
    <w:p w14:paraId="0790889A" w14:textId="77777777" w:rsidR="003E595A" w:rsidRDefault="003E595A" w:rsidP="003E595A">
      <w:pPr>
        <w:autoSpaceDE w:val="0"/>
        <w:autoSpaceDN w:val="0"/>
        <w:adjustRightInd w:val="0"/>
        <w:rPr>
          <w:rFonts w:ascii="HelveticaNeueLTStd-Bd" w:hAnsi="HelveticaNeueLTStd-Bd" w:cs="HelveticaNeueLTStd-Bd"/>
          <w:b/>
          <w:bCs/>
          <w:color w:val="00A4CB"/>
        </w:rPr>
      </w:pPr>
    </w:p>
    <w:p w14:paraId="4ED5242E" w14:textId="77777777" w:rsidR="00C9019A" w:rsidRDefault="00C9019A" w:rsidP="003E595A">
      <w:pPr>
        <w:autoSpaceDE w:val="0"/>
        <w:autoSpaceDN w:val="0"/>
        <w:adjustRightInd w:val="0"/>
        <w:rPr>
          <w:rFonts w:ascii="HelveticaNeueLTStd-Bd" w:hAnsi="HelveticaNeueLTStd-Bd" w:cs="HelveticaNeueLTStd-Bd"/>
          <w:b/>
          <w:bCs/>
          <w:color w:val="00A4CB"/>
        </w:rPr>
      </w:pPr>
    </w:p>
    <w:p w14:paraId="61D9E74E" w14:textId="77777777" w:rsidR="00C9019A" w:rsidRDefault="00C9019A" w:rsidP="003E595A">
      <w:pPr>
        <w:autoSpaceDE w:val="0"/>
        <w:autoSpaceDN w:val="0"/>
        <w:adjustRightInd w:val="0"/>
        <w:rPr>
          <w:rFonts w:ascii="HelveticaNeueLTStd-Bd" w:hAnsi="HelveticaNeueLTStd-Bd" w:cs="HelveticaNeueLTStd-Bd"/>
          <w:b/>
          <w:bCs/>
          <w:color w:val="00A4CB"/>
        </w:rPr>
      </w:pPr>
    </w:p>
    <w:p w14:paraId="7F8B7911" w14:textId="77777777" w:rsidR="00C9019A" w:rsidRDefault="00C9019A" w:rsidP="003E595A">
      <w:pPr>
        <w:autoSpaceDE w:val="0"/>
        <w:autoSpaceDN w:val="0"/>
        <w:adjustRightInd w:val="0"/>
        <w:rPr>
          <w:rFonts w:ascii="HelveticaNeueLTStd-Bd" w:hAnsi="HelveticaNeueLTStd-Bd" w:cs="HelveticaNeueLTStd-Bd"/>
          <w:b/>
          <w:bCs/>
          <w:color w:val="00A4CB"/>
        </w:rPr>
      </w:pPr>
    </w:p>
    <w:p w14:paraId="24B08A4C" w14:textId="77777777" w:rsidR="003E595A" w:rsidRDefault="003E595A" w:rsidP="003E595A">
      <w:pPr>
        <w:autoSpaceDE w:val="0"/>
        <w:autoSpaceDN w:val="0"/>
        <w:adjustRightInd w:val="0"/>
        <w:rPr>
          <w:rFonts w:ascii="HelveticaNeueLTStd-Bd" w:hAnsi="HelveticaNeueLTStd-Bd" w:cs="HelveticaNeueLTStd-Bd"/>
          <w:b/>
          <w:bCs/>
          <w:color w:val="00A4CB"/>
        </w:rPr>
      </w:pPr>
    </w:p>
    <w:p w14:paraId="23B648AC" w14:textId="77777777" w:rsidR="00C9019A" w:rsidRDefault="00C9019A" w:rsidP="003E595A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230EB7C4" w14:textId="77777777" w:rsidR="00FC2B29" w:rsidRDefault="00FC2B29" w:rsidP="00C9019A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06ACA669" w14:textId="77777777" w:rsidR="00FC2B29" w:rsidRDefault="00FC2B29" w:rsidP="00C9019A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2878B335" w14:textId="77777777" w:rsidR="00FC2B29" w:rsidRDefault="00FC2B29" w:rsidP="00C9019A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397FC069" w14:textId="77777777" w:rsidR="00FC2B29" w:rsidRDefault="00FC2B29" w:rsidP="00C9019A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750552E9" w14:textId="77777777" w:rsidR="00FC2B29" w:rsidRDefault="00FC2B29" w:rsidP="00C9019A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684A9B85" w14:textId="77777777" w:rsidR="002B631E" w:rsidRDefault="002B631E" w:rsidP="00C9019A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113D264B" w14:textId="77777777" w:rsidR="002B631E" w:rsidRDefault="002B631E" w:rsidP="00C9019A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71F2D114" w14:textId="77777777" w:rsidR="002B631E" w:rsidRDefault="002B631E" w:rsidP="00C9019A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0B4BD133" w14:textId="77777777" w:rsidR="002B631E" w:rsidRDefault="002B631E" w:rsidP="00C9019A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76A5386A" w14:textId="77777777" w:rsidR="00FA01BE" w:rsidRPr="00A71264" w:rsidRDefault="009E6A75" w:rsidP="00FA01BE">
      <w:pPr>
        <w:autoSpaceDE w:val="0"/>
        <w:autoSpaceDN w:val="0"/>
        <w:adjustRightInd w:val="0"/>
        <w:rPr>
          <w:rFonts w:ascii="Arial" w:hAnsi="Arial" w:cs="Arial"/>
          <w:b/>
          <w:bCs/>
          <w:color w:val="005967"/>
          <w:sz w:val="22"/>
          <w:szCs w:val="22"/>
        </w:rPr>
      </w:pPr>
      <w:r w:rsidRPr="00A71264">
        <w:rPr>
          <w:rFonts w:ascii="Arial" w:hAnsi="Arial" w:cs="Arial"/>
          <w:b/>
          <w:bCs/>
          <w:color w:val="005967"/>
          <w:sz w:val="22"/>
          <w:szCs w:val="22"/>
        </w:rPr>
        <w:t xml:space="preserve">Comprehensive </w:t>
      </w:r>
      <w:r w:rsidR="00FA01BE" w:rsidRPr="00A71264">
        <w:rPr>
          <w:rFonts w:ascii="Arial" w:hAnsi="Arial" w:cs="Arial"/>
          <w:b/>
          <w:bCs/>
          <w:color w:val="005967"/>
          <w:sz w:val="22"/>
          <w:szCs w:val="22"/>
        </w:rPr>
        <w:t>Income and Expenditure Account</w:t>
      </w:r>
    </w:p>
    <w:tbl>
      <w:tblPr>
        <w:tblW w:w="6680" w:type="dxa"/>
        <w:tblLook w:val="04A0" w:firstRow="1" w:lastRow="0" w:firstColumn="1" w:lastColumn="0" w:noHBand="0" w:noVBand="1"/>
        <w:tblCaption w:val="expenditure"/>
      </w:tblPr>
      <w:tblGrid>
        <w:gridCol w:w="1119"/>
        <w:gridCol w:w="267"/>
        <w:gridCol w:w="4194"/>
        <w:gridCol w:w="1100"/>
      </w:tblGrid>
      <w:tr w:rsidR="006132CD" w14:paraId="3708569E" w14:textId="77777777" w:rsidTr="00E52A63">
        <w:trPr>
          <w:trHeight w:val="255"/>
        </w:trPr>
        <w:tc>
          <w:tcPr>
            <w:tcW w:w="111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780064E2" w14:textId="77777777" w:rsidR="006132CD" w:rsidRDefault="006132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2022/23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51C6D4"/>
            <w:noWrap/>
            <w:vAlign w:val="center"/>
            <w:hideMark/>
          </w:tcPr>
          <w:p w14:paraId="422B1CBA" w14:textId="77777777" w:rsidR="006132CD" w:rsidRDefault="006132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0AF9D155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51C6D4"/>
            <w:noWrap/>
            <w:vAlign w:val="center"/>
            <w:hideMark/>
          </w:tcPr>
          <w:p w14:paraId="2CE0617A" w14:textId="77777777" w:rsidR="006132CD" w:rsidRDefault="006132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2023/24</w:t>
            </w:r>
          </w:p>
        </w:tc>
      </w:tr>
      <w:tr w:rsidR="006132CD" w14:paraId="4F581E5E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55EFC84F" w14:textId="77777777" w:rsidR="006132CD" w:rsidRDefault="00613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£m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6AE46187" w14:textId="77777777" w:rsidR="006132CD" w:rsidRDefault="006132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567E6849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noWrap/>
            <w:vAlign w:val="center"/>
            <w:hideMark/>
          </w:tcPr>
          <w:p w14:paraId="4A739641" w14:textId="77777777" w:rsidR="006132CD" w:rsidRDefault="006132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£m</w:t>
            </w:r>
          </w:p>
        </w:tc>
      </w:tr>
      <w:tr w:rsidR="006132CD" w14:paraId="357C938F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0291E56D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321B41F1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5ABD8EFF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Chief Executive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3523B251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</w:tr>
      <w:tr w:rsidR="006132CD" w14:paraId="7FC2028F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0735AF64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31964C05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6DEF3A99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Assistant Director Growth and Regeneration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0DA7F72C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</w:t>
            </w:r>
          </w:p>
        </w:tc>
      </w:tr>
      <w:tr w:rsidR="006132CD" w14:paraId="4CC1A184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50E93543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1DAD3B5C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19CB011B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Executive Director Organisation (GF)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1BF623A1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</w:t>
            </w:r>
          </w:p>
        </w:tc>
      </w:tr>
      <w:tr w:rsidR="006132CD" w14:paraId="59B5AA83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3B5E307A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277684E6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08D53776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Assistant Director People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76BD5D6A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</w:p>
        </w:tc>
      </w:tr>
      <w:tr w:rsidR="006132CD" w14:paraId="40963D5D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295B38EF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2BA3FE65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4D632CCD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Assistant Director Operations and Leisure (GF)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70BA9294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</w:tr>
      <w:tr w:rsidR="006132CD" w14:paraId="5F7B8E3B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5EBCED87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10F13E98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11FB0BF0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Executive Director Finance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6705AAEF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</w:t>
            </w:r>
          </w:p>
        </w:tc>
      </w:tr>
      <w:tr w:rsidR="006132CD" w14:paraId="1EED7C8D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220C4D7E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4D05AF5E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6E2585C2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Assistant Director Finance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308950CC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(2.3)</w:t>
            </w:r>
          </w:p>
        </w:tc>
      </w:tr>
      <w:tr w:rsidR="006132CD" w14:paraId="7F95928D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079E9437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69A8BCB9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095CEEA3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Assistant Director Assets (GF)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4D3B8622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</w:tr>
      <w:tr w:rsidR="006132CD" w14:paraId="361FAD66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28242103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0D133840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35619FA8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Assistant Director Neighbourhoods (GF)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7D36B08B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6132CD" w14:paraId="5A340E99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784BE0EB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1200806C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384B7C30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Assistant Director Partnerships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42E805D2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6132CD" w14:paraId="50769333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03F16FEF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605FC9A9" w14:textId="77777777" w:rsidR="006132CD" w:rsidRDefault="006132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55C84E2E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Executive Director Communities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006C293C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</w:p>
        </w:tc>
      </w:tr>
      <w:tr w:rsidR="006132CD" w14:paraId="29961D90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6FF9F267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(4.6)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62D54DC8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2C15CEF2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HRA Summary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5BB0D2DC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(8.1)</w:t>
            </w:r>
          </w:p>
        </w:tc>
      </w:tr>
      <w:tr w:rsidR="006132CD" w14:paraId="331D8C2E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7EF8D668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2B463D5B" w14:textId="77777777" w:rsidR="006132CD" w:rsidRDefault="006132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40ACA35A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Assistant Director People (HRA)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3A037EA0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</w:t>
            </w:r>
          </w:p>
        </w:tc>
      </w:tr>
      <w:tr w:rsidR="006132CD" w14:paraId="4036CBE3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0F978234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426AAEED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11C5901E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Assistant Director Operations and Leisure (HRA)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63369674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</w:t>
            </w:r>
          </w:p>
        </w:tc>
      </w:tr>
      <w:tr w:rsidR="006132CD" w14:paraId="3BACED2A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1138A4F3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451CBDD1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7AAAD5F6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Assistant Director Assets (HRA)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06DF32CF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</w:t>
            </w:r>
          </w:p>
        </w:tc>
      </w:tr>
      <w:tr w:rsidR="006132CD" w14:paraId="17A9DBF6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74134669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22812867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4FF7AD71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Assistant Director Neighbourhoods (HRA)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6BC5A077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</w:tr>
      <w:tr w:rsidR="006132CD" w14:paraId="7533ABF1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6A68210A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37C87112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1FA6A3B8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Housing Repairs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56E39E10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</w:t>
            </w:r>
          </w:p>
        </w:tc>
      </w:tr>
      <w:tr w:rsidR="006132CD" w14:paraId="127B893C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5A583E7A" w14:textId="77777777" w:rsidR="006132CD" w:rsidRDefault="006132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25.2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0661A6F7" w14:textId="77777777" w:rsidR="006132CD" w:rsidRDefault="006132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6B4F00A2" w14:textId="77777777" w:rsidR="006132CD" w:rsidRDefault="006132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Net Cost of Services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50D83BD0" w14:textId="77777777" w:rsidR="006132CD" w:rsidRDefault="006132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22.5</w:t>
            </w:r>
          </w:p>
        </w:tc>
      </w:tr>
      <w:tr w:rsidR="006132CD" w14:paraId="0731046E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284C8124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1A02FA5A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7F4B11FA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Financing and Investment Income and Expenditure (FIIE)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7DFDA85D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</w:t>
            </w:r>
          </w:p>
        </w:tc>
      </w:tr>
      <w:tr w:rsidR="006132CD" w14:paraId="3FB59011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7E83A12F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(21.4)</w:t>
            </w: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51C6D4"/>
            <w:noWrap/>
            <w:vAlign w:val="center"/>
            <w:hideMark/>
          </w:tcPr>
          <w:p w14:paraId="1ACB953E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0F292718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Adjustments &amp; internal accounting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38CD86B5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(14.6)</w:t>
            </w:r>
          </w:p>
        </w:tc>
      </w:tr>
      <w:tr w:rsidR="006132CD" w14:paraId="737DAC19" w14:textId="77777777" w:rsidTr="00E52A63">
        <w:trPr>
          <w:trHeight w:val="285"/>
        </w:trPr>
        <w:tc>
          <w:tcPr>
            <w:tcW w:w="1119" w:type="dxa"/>
            <w:tcBorders>
              <w:top w:val="single" w:sz="12" w:space="0" w:color="FFFFFF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3364AC80" w14:textId="77777777" w:rsidR="006132CD" w:rsidRDefault="006132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51C6D4"/>
            <w:noWrap/>
            <w:vAlign w:val="center"/>
            <w:hideMark/>
          </w:tcPr>
          <w:p w14:paraId="383A798D" w14:textId="77777777" w:rsidR="006132CD" w:rsidRDefault="006132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3655E1E7" w14:textId="77777777" w:rsidR="006132CD" w:rsidRDefault="006132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Amount to be met from Government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17C81FEE" w14:textId="77777777" w:rsidR="006132CD" w:rsidRDefault="006132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8.2</w:t>
            </w:r>
          </w:p>
        </w:tc>
      </w:tr>
      <w:tr w:rsidR="006132CD" w14:paraId="04CB7475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37403597" w14:textId="77777777" w:rsidR="006132CD" w:rsidRDefault="006132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3554BB19" w14:textId="77777777" w:rsidR="006132CD" w:rsidRDefault="006132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0E9A6E60" w14:textId="77777777" w:rsidR="006132CD" w:rsidRDefault="006132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Grants &amp; Local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Tax Payers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55890681" w14:textId="77777777" w:rsidR="006132CD" w:rsidRDefault="006132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132CD" w14:paraId="02B0B0DD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0C3F6E12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(4.4)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786E598A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3C6DFB65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Council Tax income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625219B2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(4.6)</w:t>
            </w:r>
          </w:p>
        </w:tc>
      </w:tr>
      <w:tr w:rsidR="006132CD" w14:paraId="58062033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4F7DB0AD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(1.4)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23EFC501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40656DE9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Non Domestic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Rates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0E36667A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(1.3)</w:t>
            </w:r>
          </w:p>
        </w:tc>
      </w:tr>
      <w:tr w:rsidR="006132CD" w14:paraId="4E3FDBC3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7E0E221C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(3.9)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7F3F875A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43387936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 ringfenced government 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688EEDA6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(3.4)</w:t>
            </w:r>
          </w:p>
        </w:tc>
      </w:tr>
      <w:tr w:rsidR="006132CD" w14:paraId="1F0A20E0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02DE953F" w14:textId="77777777" w:rsidR="006132CD" w:rsidRDefault="006132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(0.4)</w:t>
            </w: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51C6D4"/>
            <w:noWrap/>
            <w:vAlign w:val="center"/>
            <w:hideMark/>
          </w:tcPr>
          <w:p w14:paraId="3010375A" w14:textId="77777777" w:rsidR="006132CD" w:rsidRDefault="006132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79284AA4" w14:textId="77777777" w:rsidR="006132CD" w:rsidRDefault="006132C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Net General Fund (Surplus) / Deficit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19C46958" w14:textId="77777777" w:rsidR="006132CD" w:rsidRDefault="006132C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(1.1)</w:t>
            </w:r>
          </w:p>
        </w:tc>
      </w:tr>
      <w:tr w:rsidR="006132CD" w14:paraId="598EB20B" w14:textId="77777777" w:rsidTr="00E52A63">
        <w:trPr>
          <w:trHeight w:val="285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629BE4ED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B3B3DB"/>
              <w:right w:val="nil"/>
            </w:tcBorders>
            <w:shd w:val="clear" w:color="000000" w:fill="51C6D4"/>
            <w:noWrap/>
            <w:vAlign w:val="center"/>
            <w:hideMark/>
          </w:tcPr>
          <w:p w14:paraId="11AA30BE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491C97EE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Balance on 1st April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B3B3DB"/>
              <w:right w:val="single" w:sz="12" w:space="0" w:color="FFFFFF"/>
            </w:tcBorders>
            <w:shd w:val="clear" w:color="000000" w:fill="51C6D4"/>
            <w:noWrap/>
            <w:vAlign w:val="center"/>
            <w:hideMark/>
          </w:tcPr>
          <w:p w14:paraId="68FD540F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</w:t>
            </w:r>
          </w:p>
        </w:tc>
      </w:tr>
      <w:tr w:rsidR="006132CD" w14:paraId="0AD84F9A" w14:textId="77777777" w:rsidTr="00E52A63">
        <w:trPr>
          <w:trHeight w:val="270"/>
        </w:trPr>
        <w:tc>
          <w:tcPr>
            <w:tcW w:w="1119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52512DBB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</w:t>
            </w: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51C6D4"/>
            <w:noWrap/>
            <w:vAlign w:val="center"/>
            <w:hideMark/>
          </w:tcPr>
          <w:p w14:paraId="0F5441B1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51C6D4"/>
            <w:vAlign w:val="center"/>
            <w:hideMark/>
          </w:tcPr>
          <w:p w14:paraId="2E68E637" w14:textId="77777777" w:rsidR="006132CD" w:rsidRDefault="006132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Balance on 31st March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51C6D4"/>
            <w:noWrap/>
            <w:vAlign w:val="center"/>
            <w:hideMark/>
          </w:tcPr>
          <w:p w14:paraId="09548754" w14:textId="77777777" w:rsidR="006132CD" w:rsidRDefault="006132C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</w:tr>
    </w:tbl>
    <w:p w14:paraId="6EB5A59B" w14:textId="77777777" w:rsidR="006132CD" w:rsidRPr="00111237" w:rsidRDefault="006132CD" w:rsidP="00FA01BE">
      <w:pPr>
        <w:autoSpaceDE w:val="0"/>
        <w:autoSpaceDN w:val="0"/>
        <w:adjustRightInd w:val="0"/>
        <w:rPr>
          <w:rFonts w:ascii="Arial" w:hAnsi="Arial" w:cs="Arial"/>
          <w:b/>
          <w:bCs/>
          <w:color w:val="51C6D4"/>
          <w:sz w:val="22"/>
          <w:szCs w:val="22"/>
        </w:rPr>
      </w:pPr>
    </w:p>
    <w:p w14:paraId="3B721EC3" w14:textId="77777777" w:rsidR="00DF3239" w:rsidRPr="007D1B56" w:rsidRDefault="00DF3239" w:rsidP="00FA01BE">
      <w:pPr>
        <w:autoSpaceDE w:val="0"/>
        <w:autoSpaceDN w:val="0"/>
        <w:adjustRightInd w:val="0"/>
        <w:rPr>
          <w:rFonts w:ascii="Arial" w:hAnsi="Arial" w:cs="Arial"/>
          <w:b/>
          <w:bCs/>
          <w:color w:val="51C6D4"/>
          <w:sz w:val="4"/>
          <w:szCs w:val="4"/>
        </w:rPr>
      </w:pPr>
    </w:p>
    <w:p w14:paraId="5BA286D7" w14:textId="77777777" w:rsidR="009B1F4C" w:rsidRDefault="002E2F45" w:rsidP="00C9019A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  <w:sectPr w:rsidR="009B1F4C" w:rsidSect="00ED255E">
          <w:pgSz w:w="11906" w:h="16838"/>
          <w:pgMar w:top="1440" w:right="1797" w:bottom="1440" w:left="3419" w:header="709" w:footer="709" w:gutter="0"/>
          <w:cols w:space="708"/>
          <w:docGrid w:linePitch="360"/>
        </w:sectPr>
      </w:pPr>
      <w:r>
        <w:rPr>
          <w:rFonts w:ascii="HelveticaNeueLTStd-Lt" w:hAnsi="HelveticaNeueLTStd-Lt" w:cs="HelveticaNeueLTStd-Lt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097F731" wp14:editId="7273DAC2">
                <wp:simplePos x="0" y="0"/>
                <wp:positionH relativeFrom="column">
                  <wp:posOffset>-2209165</wp:posOffset>
                </wp:positionH>
                <wp:positionV relativeFrom="paragraph">
                  <wp:posOffset>502920</wp:posOffset>
                </wp:positionV>
                <wp:extent cx="7670800" cy="525780"/>
                <wp:effectExtent l="0" t="0" r="6350" b="7620"/>
                <wp:wrapNone/>
                <wp:docPr id="12" name="Text Box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70800" cy="525780"/>
                        </a:xfrm>
                        <a:prstGeom prst="rect">
                          <a:avLst/>
                        </a:prstGeom>
                        <a:solidFill>
                          <a:srgbClr val="51C6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AFE42" w14:textId="77777777" w:rsidR="002809CA" w:rsidRDefault="002809CA" w:rsidP="003B68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7F731" id="Text Box 48" o:spid="_x0000_s1030" type="#_x0000_t202" alt="&quot;&quot;" style="position:absolute;margin-left:-173.95pt;margin-top:39.6pt;width:604pt;height:41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" fillcolor="#51c6d4" stroked="f">
                <v:path arrowok="t"/>
                <v:textbox>
                  <w:txbxContent>
                    <w:p w14:paraId="73DAFE42" w14:textId="77777777" w:rsidR="002809CA" w:rsidRDefault="002809CA" w:rsidP="003B6894"/>
                  </w:txbxContent>
                </v:textbox>
              </v:shape>
            </w:pict>
          </mc:Fallback>
        </mc:AlternateContent>
      </w:r>
      <w:r w:rsidR="00123F7F">
        <w:rPr>
          <w:rFonts w:ascii="HelveticaNeueLTStd-Lt" w:hAnsi="HelveticaNeueLTStd-Lt" w:cs="HelveticaNeueLTStd-Lt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10A302" wp14:editId="1F188964">
                <wp:simplePos x="0" y="0"/>
                <wp:positionH relativeFrom="column">
                  <wp:posOffset>-1712595</wp:posOffset>
                </wp:positionH>
                <wp:positionV relativeFrom="paragraph">
                  <wp:posOffset>717550</wp:posOffset>
                </wp:positionV>
                <wp:extent cx="916305" cy="249555"/>
                <wp:effectExtent l="0" t="0" r="0" b="0"/>
                <wp:wrapNone/>
                <wp:docPr id="11" name="Text Box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630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272C4" w14:textId="77777777" w:rsidR="002809CA" w:rsidRPr="00050ACE" w:rsidRDefault="002809CA" w:rsidP="00FC2B29">
                            <w:pP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F03458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050ACE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Tamworth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0A302" id="Text Box 22" o:spid="_x0000_s1031" type="#_x0000_t202" alt="&quot;&quot;" style="position:absolute;margin-left:-134.85pt;margin-top:56.5pt;width:72.15pt;height:1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" filled="f" stroked="f">
                <v:fill opacity="0"/>
                <v:path arrowok="t"/>
                <v:textbox>
                  <w:txbxContent>
                    <w:p w14:paraId="7F3272C4" w14:textId="77777777" w:rsidR="002809CA" w:rsidRPr="00050ACE" w:rsidRDefault="002809CA" w:rsidP="00FC2B29">
                      <w:pP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 w:rsidRPr="00F03458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 xml:space="preserve">   </w:t>
                      </w:r>
                      <w:r w:rsidRPr="00050ACE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Tamworth</w:t>
                      </w:r>
                    </w:p>
                  </w:txbxContent>
                </v:textbox>
              </v:shape>
            </w:pict>
          </mc:Fallback>
        </mc:AlternateContent>
      </w:r>
      <w:r w:rsidR="00123F7F">
        <w:rPr>
          <w:rFonts w:ascii="HelveticaNeueLTStd-Lt" w:hAnsi="HelveticaNeueLTStd-Lt" w:cs="HelveticaNeueLTStd-Lt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26E3D" wp14:editId="0B5B72B6">
                <wp:simplePos x="0" y="0"/>
                <wp:positionH relativeFrom="column">
                  <wp:posOffset>-1026795</wp:posOffset>
                </wp:positionH>
                <wp:positionV relativeFrom="paragraph">
                  <wp:posOffset>718608</wp:posOffset>
                </wp:positionV>
                <wp:extent cx="1602105" cy="249555"/>
                <wp:effectExtent l="0" t="0" r="0" b="0"/>
                <wp:wrapNone/>
                <wp:docPr id="10" name="Text Box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210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D3175" w14:textId="77777777" w:rsidR="002809CA" w:rsidRPr="00050ACE" w:rsidRDefault="002809CA" w:rsidP="00EA5BAE">
                            <w:pP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050ACE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Borough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26E3D" id="Text Box 45" o:spid="_x0000_s1032" type="#_x0000_t202" alt="&quot;&quot;" style="position:absolute;margin-left:-80.85pt;margin-top:56.6pt;width:126.15pt;height:1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" filled="f" stroked="f">
                <v:fill opacity="0"/>
                <v:path arrowok="t"/>
                <v:textbox>
                  <w:txbxContent>
                    <w:p w14:paraId="6B2D3175" w14:textId="77777777" w:rsidR="002809CA" w:rsidRPr="00050ACE" w:rsidRDefault="002809CA" w:rsidP="00EA5BAE">
                      <w:pP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 w:rsidRPr="00050ACE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Borough Council</w:t>
                      </w:r>
                    </w:p>
                  </w:txbxContent>
                </v:textbox>
              </v:shape>
            </w:pict>
          </mc:Fallback>
        </mc:AlternateContent>
      </w:r>
    </w:p>
    <w:p w14:paraId="051BCC89" w14:textId="77777777" w:rsidR="00FC2B29" w:rsidRDefault="003F3ECD" w:rsidP="00C9019A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  <w:r>
        <w:rPr>
          <w:rFonts w:ascii="HelveticaNeueLTStd-Lt" w:hAnsi="HelveticaNeueLTStd-Lt" w:cs="HelveticaNeueLTStd-Lt"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A57274" wp14:editId="4E4C5821">
                <wp:simplePos x="0" y="0"/>
                <wp:positionH relativeFrom="column">
                  <wp:posOffset>-182245</wp:posOffset>
                </wp:positionH>
                <wp:positionV relativeFrom="paragraph">
                  <wp:posOffset>-114300</wp:posOffset>
                </wp:positionV>
                <wp:extent cx="2400300" cy="2114550"/>
                <wp:effectExtent l="0" t="0" r="0" b="0"/>
                <wp:wrapNone/>
                <wp:docPr id="9" name="Text Box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6F4C7" w14:textId="77777777" w:rsidR="002809CA" w:rsidRPr="00A71264" w:rsidRDefault="002809CA" w:rsidP="008D20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5967"/>
                                <w:sz w:val="22"/>
                                <w:szCs w:val="22"/>
                              </w:rPr>
                            </w:pPr>
                            <w:r w:rsidRPr="00A71264">
                              <w:rPr>
                                <w:rFonts w:ascii="Arial" w:hAnsi="Arial" w:cs="Arial"/>
                                <w:b/>
                                <w:bCs/>
                                <w:color w:val="005967"/>
                                <w:sz w:val="22"/>
                                <w:szCs w:val="22"/>
                              </w:rPr>
                              <w:t>Housing Revenue Account</w:t>
                            </w:r>
                          </w:p>
                          <w:p w14:paraId="2A493097" w14:textId="26D4CE31" w:rsidR="002809CA" w:rsidRPr="00F45F0D" w:rsidRDefault="002809CA" w:rsidP="008D20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5F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overall revenue financial position relating to council housing shows a</w:t>
                            </w:r>
                            <w:r w:rsidR="00712A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5C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crease</w:t>
                            </w:r>
                            <w:r w:rsidRPr="00F45F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 balances for the year of £</w:t>
                            </w:r>
                            <w:r w:rsidR="00522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0.6</w:t>
                            </w:r>
                            <w:r w:rsidRPr="00F45F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 from £</w:t>
                            </w:r>
                            <w:r w:rsidR="00522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2.8</w:t>
                            </w:r>
                            <w:r w:rsidRPr="00F45F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 to £</w:t>
                            </w:r>
                            <w:r w:rsidR="00035C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</w:t>
                            </w:r>
                            <w:r w:rsidR="00522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 w:rsidRPr="00F45F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to be carried forward to 20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522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Pr="00F45F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522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F45F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4D9D078" w14:textId="77777777" w:rsidR="002809CA" w:rsidRPr="00F45F0D" w:rsidRDefault="002809CA" w:rsidP="008D20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1F6D9A" w14:textId="2C29B360" w:rsidR="002809CA" w:rsidRPr="00F45F0D" w:rsidRDefault="002809CA" w:rsidP="008D20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5F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equates to an </w:t>
                            </w:r>
                            <w:r w:rsidR="00522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under</w:t>
                            </w:r>
                            <w:r w:rsidRPr="00F45F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spend of £</w:t>
                            </w:r>
                            <w:r w:rsidR="00522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0.3</w:t>
                            </w:r>
                            <w:r w:rsidRPr="00F45F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 when compared to the approved budget for the year, mainly due to</w:t>
                            </w:r>
                            <w:r w:rsidR="00035C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 h</w:t>
                            </w:r>
                            <w:r w:rsidR="00035CF8" w:rsidRPr="00035C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igher provision for depreciation due to increased asset valuation</w:t>
                            </w:r>
                            <w:r w:rsidR="00522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offset by a reduction in planned maintenance</w:t>
                            </w:r>
                            <w:r w:rsidRPr="00F45F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57274" id="Text Box 27" o:spid="_x0000_s1033" type="#_x0000_t202" alt="&quot;&quot;" style="position:absolute;margin-left:-14.35pt;margin-top:-9pt;width:189pt;height:16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" stroked="f">
                <v:path arrowok="t"/>
                <v:textbox>
                  <w:txbxContent>
                    <w:p w14:paraId="0FE6F4C7" w14:textId="77777777" w:rsidR="002809CA" w:rsidRPr="00A71264" w:rsidRDefault="002809CA" w:rsidP="008D201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5967"/>
                          <w:sz w:val="22"/>
                          <w:szCs w:val="22"/>
                        </w:rPr>
                      </w:pPr>
                      <w:r w:rsidRPr="00A71264">
                        <w:rPr>
                          <w:rFonts w:ascii="Arial" w:hAnsi="Arial" w:cs="Arial"/>
                          <w:b/>
                          <w:bCs/>
                          <w:color w:val="005967"/>
                          <w:sz w:val="22"/>
                          <w:szCs w:val="22"/>
                        </w:rPr>
                        <w:t>Housing Revenue Account</w:t>
                      </w:r>
                    </w:p>
                    <w:p w14:paraId="2A493097" w14:textId="26D4CE31" w:rsidR="002809CA" w:rsidRPr="00F45F0D" w:rsidRDefault="002809CA" w:rsidP="008D201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5F0D">
                        <w:rPr>
                          <w:rFonts w:ascii="Arial" w:hAnsi="Arial" w:cs="Arial"/>
                          <w:sz w:val="20"/>
                          <w:szCs w:val="20"/>
                        </w:rPr>
                        <w:t>The overall revenue financial position relating to council housing shows a</w:t>
                      </w:r>
                      <w:r w:rsidR="00712A1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35CF8">
                        <w:rPr>
                          <w:rFonts w:ascii="Arial" w:hAnsi="Arial" w:cs="Arial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crease</w:t>
                      </w:r>
                      <w:r w:rsidRPr="00F45F0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 balances for the year of £</w:t>
                      </w:r>
                      <w:r w:rsidR="005221ED">
                        <w:rPr>
                          <w:rFonts w:ascii="Arial" w:hAnsi="Arial" w:cs="Arial"/>
                          <w:sz w:val="20"/>
                          <w:szCs w:val="20"/>
                        </w:rPr>
                        <w:t>0.6</w:t>
                      </w:r>
                      <w:r w:rsidRPr="00F45F0D">
                        <w:rPr>
                          <w:rFonts w:ascii="Arial" w:hAnsi="Arial" w:cs="Arial"/>
                          <w:sz w:val="20"/>
                          <w:szCs w:val="20"/>
                        </w:rPr>
                        <w:t>m from £</w:t>
                      </w:r>
                      <w:r w:rsidR="005221ED">
                        <w:rPr>
                          <w:rFonts w:ascii="Arial" w:hAnsi="Arial" w:cs="Arial"/>
                          <w:sz w:val="20"/>
                          <w:szCs w:val="20"/>
                        </w:rPr>
                        <w:t>2.8</w:t>
                      </w:r>
                      <w:r w:rsidRPr="00F45F0D">
                        <w:rPr>
                          <w:rFonts w:ascii="Arial" w:hAnsi="Arial" w:cs="Arial"/>
                          <w:sz w:val="20"/>
                          <w:szCs w:val="20"/>
                        </w:rPr>
                        <w:t>m to £</w:t>
                      </w:r>
                      <w:r w:rsidR="00035CF8">
                        <w:rPr>
                          <w:rFonts w:ascii="Arial" w:hAnsi="Arial" w:cs="Arial"/>
                          <w:sz w:val="20"/>
                          <w:szCs w:val="20"/>
                        </w:rPr>
                        <w:t>2.</w:t>
                      </w:r>
                      <w:r w:rsidR="005221ED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 w:rsidRPr="00F45F0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to be carried forward to 20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5221ED"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Pr="00F45F0D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5221ED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F45F0D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54D9D078" w14:textId="77777777" w:rsidR="002809CA" w:rsidRPr="00F45F0D" w:rsidRDefault="002809CA" w:rsidP="008D201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1F6D9A" w14:textId="2C29B360" w:rsidR="002809CA" w:rsidRPr="00F45F0D" w:rsidRDefault="002809CA" w:rsidP="008D201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5F0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equates to an </w:t>
                      </w:r>
                      <w:r w:rsidR="005221ED">
                        <w:rPr>
                          <w:rFonts w:ascii="Arial" w:hAnsi="Arial" w:cs="Arial"/>
                          <w:sz w:val="20"/>
                          <w:szCs w:val="20"/>
                        </w:rPr>
                        <w:t>under</w:t>
                      </w:r>
                      <w:r w:rsidRPr="00F45F0D">
                        <w:rPr>
                          <w:rFonts w:ascii="Arial" w:hAnsi="Arial" w:cs="Arial"/>
                          <w:sz w:val="20"/>
                          <w:szCs w:val="20"/>
                        </w:rPr>
                        <w:t>spend of £</w:t>
                      </w:r>
                      <w:r w:rsidR="005221ED">
                        <w:rPr>
                          <w:rFonts w:ascii="Arial" w:hAnsi="Arial" w:cs="Arial"/>
                          <w:sz w:val="20"/>
                          <w:szCs w:val="20"/>
                        </w:rPr>
                        <w:t>0.3</w:t>
                      </w:r>
                      <w:r w:rsidRPr="00F45F0D">
                        <w:rPr>
                          <w:rFonts w:ascii="Arial" w:hAnsi="Arial" w:cs="Arial"/>
                          <w:sz w:val="20"/>
                          <w:szCs w:val="20"/>
                        </w:rPr>
                        <w:t>m when compared to the approved budget for the year, mainly due to</w:t>
                      </w:r>
                      <w:r w:rsidR="00035CF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 h</w:t>
                      </w:r>
                      <w:r w:rsidR="00035CF8" w:rsidRPr="00035CF8">
                        <w:rPr>
                          <w:rFonts w:ascii="Arial" w:hAnsi="Arial" w:cs="Arial"/>
                          <w:sz w:val="20"/>
                          <w:szCs w:val="20"/>
                        </w:rPr>
                        <w:t>igher provision for depreciation due to increased asset valuation</w:t>
                      </w:r>
                      <w:r w:rsidR="005221E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offset by a reduction in planned maintenance</w:t>
                      </w:r>
                      <w:r w:rsidRPr="00F45F0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NeueLTStd-Bd" w:hAnsi="HelveticaNeueLTStd-Bd" w:cs="HelveticaNeueLTStd-Bd"/>
          <w:b/>
          <w:bCs/>
          <w:noProof/>
          <w:color w:val="00A4C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BDC060" wp14:editId="61DDC3AD">
                <wp:simplePos x="0" y="0"/>
                <wp:positionH relativeFrom="column">
                  <wp:posOffset>2217420</wp:posOffset>
                </wp:positionH>
                <wp:positionV relativeFrom="paragraph">
                  <wp:posOffset>-85937</wp:posOffset>
                </wp:positionV>
                <wp:extent cx="4457700" cy="2590800"/>
                <wp:effectExtent l="0" t="0" r="0" b="0"/>
                <wp:wrapNone/>
                <wp:docPr id="8" name="Text Box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57700" cy="2590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A3A1D" w14:textId="77777777" w:rsidR="002809CA" w:rsidRPr="00A71264" w:rsidRDefault="002809CA" w:rsidP="009B1F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5967"/>
                                <w:sz w:val="20"/>
                                <w:szCs w:val="20"/>
                              </w:rPr>
                            </w:pPr>
                            <w:r w:rsidRPr="00A71264">
                              <w:rPr>
                                <w:rFonts w:ascii="Arial" w:hAnsi="Arial" w:cs="Arial"/>
                                <w:b/>
                                <w:bCs/>
                                <w:color w:val="005967"/>
                                <w:sz w:val="20"/>
                                <w:szCs w:val="20"/>
                              </w:rPr>
                              <w:t>Housing Revenue Account</w:t>
                            </w:r>
                          </w:p>
                          <w:p w14:paraId="630414DE" w14:textId="77777777" w:rsidR="002809CA" w:rsidRPr="00F45F0D" w:rsidRDefault="002809CA" w:rsidP="009B1F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tbl>
                            <w:tblPr>
                              <w:tblW w:w="5263" w:type="dxa"/>
                              <w:tblInd w:w="-35" w:type="dxa"/>
                              <w:tblBorders>
                                <w:top w:val="single" w:sz="4" w:space="0" w:color="B3B3DB"/>
                                <w:left w:val="single" w:sz="4" w:space="0" w:color="B3B3DB"/>
                                <w:bottom w:val="single" w:sz="4" w:space="0" w:color="B3B3DB"/>
                                <w:right w:val="single" w:sz="4" w:space="0" w:color="B3B3DB"/>
                                <w:insideH w:val="single" w:sz="4" w:space="0" w:color="B3B3DB"/>
                                <w:insideV w:val="single" w:sz="4" w:space="0" w:color="B3B3DB"/>
                              </w:tblBorders>
                              <w:shd w:val="clear" w:color="auto" w:fill="51C6D4"/>
                              <w:tblLook w:val="0000" w:firstRow="0" w:lastRow="0" w:firstColumn="0" w:lastColumn="0" w:noHBand="0" w:noVBand="0"/>
                              <w:tblCaption w:val="Housing revenue"/>
                            </w:tblPr>
                            <w:tblGrid>
                              <w:gridCol w:w="1018"/>
                              <w:gridCol w:w="274"/>
                              <w:gridCol w:w="2951"/>
                              <w:gridCol w:w="1020"/>
                            </w:tblGrid>
                            <w:tr w:rsidR="00405F1E" w14:paraId="1506A93B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1018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bottom w:val="nil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72CD7B0A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2022/23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12" w:space="0" w:color="FFFFFF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4FF6301C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Merge w:val="restart"/>
                                  <w:tcBorders>
                                    <w:top w:val="single" w:sz="12" w:space="0" w:color="FFFFFF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32A07737" w14:textId="77777777" w:rsidR="00405F1E" w:rsidRDefault="00405F1E" w:rsidP="00405F1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FFFFFF"/>
                                    <w:left w:val="nil"/>
                                    <w:bottom w:val="nil"/>
                                    <w:right w:val="single" w:sz="12" w:space="0" w:color="FFFFFF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510A590A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2023/24</w:t>
                                  </w:r>
                                </w:p>
                              </w:tc>
                            </w:tr>
                            <w:tr w:rsidR="00405F1E" w14:paraId="5BF5994F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1018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3B96F2AF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£m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nil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8E8EA88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vMerge/>
                                  <w:tcBorders>
                                    <w:top w:val="single" w:sz="12" w:space="0" w:color="FFFFFF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vAlign w:val="center"/>
                                  <w:hideMark/>
                                </w:tcPr>
                                <w:p w14:paraId="0A7A3DC6" w14:textId="77777777" w:rsidR="00405F1E" w:rsidRDefault="00405F1E" w:rsidP="00405F1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12" w:space="0" w:color="FFFFFF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0EA08AA8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£m</w:t>
                                  </w:r>
                                </w:p>
                              </w:tc>
                            </w:tr>
                            <w:tr w:rsidR="00405F1E" w14:paraId="32CB5F09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1018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106CD741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(22.5)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nil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3A8A8BB7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701EC0AC" w14:textId="77777777" w:rsidR="00405F1E" w:rsidRDefault="00405F1E" w:rsidP="00405F1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Income from Rents &amp; Charges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66D2747A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(23.7)</w:t>
                                  </w:r>
                                </w:p>
                              </w:tc>
                            </w:tr>
                            <w:tr w:rsidR="00405F1E" w14:paraId="288EC9E7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1018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3F09B9A1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nil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73233BC3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9B8A5B9" w14:textId="77777777" w:rsidR="00405F1E" w:rsidRDefault="00405F1E" w:rsidP="00405F1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Expenditure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BBA63AE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25.9</w:t>
                                  </w:r>
                                </w:p>
                              </w:tc>
                            </w:tr>
                            <w:tr w:rsidR="00405F1E" w14:paraId="738B6AB0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1018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08E46588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nil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3D17D83D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56CF8116" w14:textId="77777777" w:rsidR="00405F1E" w:rsidRDefault="00405F1E" w:rsidP="00405F1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Net Interest paid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71981C87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2.1</w:t>
                                  </w:r>
                                </w:p>
                              </w:tc>
                            </w:tr>
                            <w:tr w:rsidR="00405F1E" w14:paraId="6D5BFB98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1018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4688E7AF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(5.8)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nil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0D2D0742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137C2AEC" w14:textId="77777777" w:rsidR="00405F1E" w:rsidRDefault="00405F1E" w:rsidP="00405F1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Adjustments &amp; internal accounting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1D875F33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(3.7)</w:t>
                                  </w:r>
                                </w:p>
                              </w:tc>
                            </w:tr>
                            <w:tr w:rsidR="00405F1E" w14:paraId="233EDB54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1018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7CCFEEC6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nil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50082C2C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649372C4" w14:textId="77777777" w:rsidR="00405F1E" w:rsidRDefault="00405F1E" w:rsidP="00405F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Net (Surplus) / Deficit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FFFFFF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07A6C0CB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0.6</w:t>
                                  </w:r>
                                </w:p>
                              </w:tc>
                            </w:tr>
                            <w:tr w:rsidR="00405F1E" w14:paraId="2776E1A4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1018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3D70E61B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nil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F386351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146D52C" w14:textId="77777777" w:rsidR="00405F1E" w:rsidRDefault="00405F1E" w:rsidP="00405F1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Balance on 1 April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12" w:space="0" w:color="FFFFFF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356CBC0C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2.8</w:t>
                                  </w:r>
                                </w:p>
                              </w:tc>
                            </w:tr>
                            <w:tr w:rsidR="00405F1E" w14:paraId="51B9DFE5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1018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single" w:sz="12" w:space="0" w:color="FFFFFF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16BB1CC8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nil"/>
                                    <w:bottom w:val="single" w:sz="12" w:space="0" w:color="FFFFFF"/>
                                    <w:right w:val="nil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34BF415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51" w:type="dxa"/>
                                  <w:tcBorders>
                                    <w:top w:val="nil"/>
                                    <w:left w:val="nil"/>
                                    <w:bottom w:val="single" w:sz="12" w:space="0" w:color="FFFFFF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33DF91C9" w14:textId="77777777" w:rsidR="00405F1E" w:rsidRDefault="00405F1E" w:rsidP="00405F1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Balance on 31 March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12" w:space="0" w:color="FFFFFF"/>
                                    <w:right w:val="single" w:sz="12" w:space="0" w:color="FFFFFF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22E8A2CA" w14:textId="77777777" w:rsidR="00405F1E" w:rsidRDefault="00405F1E" w:rsidP="00405F1E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2.2</w:t>
                                  </w:r>
                                </w:p>
                              </w:tc>
                            </w:tr>
                          </w:tbl>
                          <w:p w14:paraId="42AF1C0B" w14:textId="77777777" w:rsidR="002809CA" w:rsidRPr="00F45F0D" w:rsidRDefault="002809CA" w:rsidP="009B1F4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DC060" id="Text Box 39" o:spid="_x0000_s1034" type="#_x0000_t202" alt="&quot;&quot;" style="position:absolute;margin-left:174.6pt;margin-top:-6.75pt;width:351pt;height:20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" stroked="f">
                <v:fill opacity="0"/>
                <v:path arrowok="t"/>
                <v:textbox>
                  <w:txbxContent>
                    <w:p w14:paraId="042A3A1D" w14:textId="77777777" w:rsidR="002809CA" w:rsidRPr="00A71264" w:rsidRDefault="002809CA" w:rsidP="009B1F4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5967"/>
                          <w:sz w:val="20"/>
                          <w:szCs w:val="20"/>
                        </w:rPr>
                      </w:pPr>
                      <w:r w:rsidRPr="00A71264">
                        <w:rPr>
                          <w:rFonts w:ascii="Arial" w:hAnsi="Arial" w:cs="Arial"/>
                          <w:b/>
                          <w:bCs/>
                          <w:color w:val="005967"/>
                          <w:sz w:val="20"/>
                          <w:szCs w:val="20"/>
                        </w:rPr>
                        <w:t>Housing Revenue Account</w:t>
                      </w:r>
                    </w:p>
                    <w:p w14:paraId="630414DE" w14:textId="77777777" w:rsidR="002809CA" w:rsidRPr="00F45F0D" w:rsidRDefault="002809CA" w:rsidP="009B1F4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tbl>
                      <w:tblPr>
                        <w:tblW w:w="5263" w:type="dxa"/>
                        <w:tblInd w:w="-35" w:type="dxa"/>
                        <w:tblBorders>
                          <w:top w:val="single" w:sz="4" w:space="0" w:color="B3B3DB"/>
                          <w:left w:val="single" w:sz="4" w:space="0" w:color="B3B3DB"/>
                          <w:bottom w:val="single" w:sz="4" w:space="0" w:color="B3B3DB"/>
                          <w:right w:val="single" w:sz="4" w:space="0" w:color="B3B3DB"/>
                          <w:insideH w:val="single" w:sz="4" w:space="0" w:color="B3B3DB"/>
                          <w:insideV w:val="single" w:sz="4" w:space="0" w:color="B3B3DB"/>
                        </w:tblBorders>
                        <w:shd w:val="clear" w:color="auto" w:fill="51C6D4"/>
                        <w:tblLook w:val="0000" w:firstRow="0" w:lastRow="0" w:firstColumn="0" w:lastColumn="0" w:noHBand="0" w:noVBand="0"/>
                        <w:tblCaption w:val="Housing revenue"/>
                      </w:tblPr>
                      <w:tblGrid>
                        <w:gridCol w:w="1018"/>
                        <w:gridCol w:w="274"/>
                        <w:gridCol w:w="2951"/>
                        <w:gridCol w:w="1020"/>
                      </w:tblGrid>
                      <w:tr w:rsidR="00405F1E" w14:paraId="1506A93B" w14:textId="77777777" w:rsidTr="00E52A63">
                        <w:trPr>
                          <w:trHeight w:val="270"/>
                        </w:trPr>
                        <w:tc>
                          <w:tcPr>
                            <w:tcW w:w="1018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bottom w:val="nil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72CD7B0A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2022/23</w:t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12" w:space="0" w:color="FFFFFF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4FF6301C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51" w:type="dxa"/>
                            <w:vMerge w:val="restart"/>
                            <w:tcBorders>
                              <w:top w:val="single" w:sz="12" w:space="0" w:color="FFFFFF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32A07737" w14:textId="77777777" w:rsidR="00405F1E" w:rsidRDefault="00405F1E" w:rsidP="00405F1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FFFFFF"/>
                              <w:left w:val="nil"/>
                              <w:bottom w:val="nil"/>
                              <w:right w:val="single" w:sz="12" w:space="0" w:color="FFFFFF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510A590A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2023/24</w:t>
                            </w:r>
                          </w:p>
                        </w:tc>
                      </w:tr>
                      <w:tr w:rsidR="00405F1E" w14:paraId="5BF5994F" w14:textId="77777777" w:rsidTr="00E52A63">
                        <w:trPr>
                          <w:trHeight w:val="270"/>
                        </w:trPr>
                        <w:tc>
                          <w:tcPr>
                            <w:tcW w:w="1018" w:type="dxa"/>
                            <w:tcBorders>
                              <w:top w:val="nil"/>
                              <w:left w:val="single" w:sz="12" w:space="0" w:color="FFFFFF" w:themeColor="background1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3B96F2AF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£m</w:t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nil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8E8EA88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51" w:type="dxa"/>
                            <w:vMerge/>
                            <w:tcBorders>
                              <w:top w:val="single" w:sz="12" w:space="0" w:color="FFFFFF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vAlign w:val="center"/>
                            <w:hideMark/>
                          </w:tcPr>
                          <w:p w14:paraId="0A7A3DC6" w14:textId="77777777" w:rsidR="00405F1E" w:rsidRDefault="00405F1E" w:rsidP="00405F1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12" w:space="0" w:color="FFFFFF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0EA08AA8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£m</w:t>
                            </w:r>
                          </w:p>
                        </w:tc>
                      </w:tr>
                      <w:tr w:rsidR="00405F1E" w14:paraId="32CB5F09" w14:textId="77777777" w:rsidTr="00E52A63">
                        <w:trPr>
                          <w:trHeight w:val="270"/>
                        </w:trPr>
                        <w:tc>
                          <w:tcPr>
                            <w:tcW w:w="1018" w:type="dxa"/>
                            <w:tcBorders>
                              <w:top w:val="nil"/>
                              <w:left w:val="single" w:sz="12" w:space="0" w:color="FFFFFF" w:themeColor="background1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106CD741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(22.5)</w:t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nil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3A8A8BB7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51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701EC0AC" w14:textId="77777777" w:rsidR="00405F1E" w:rsidRDefault="00405F1E" w:rsidP="00405F1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Income from Rents &amp; Charges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66D2747A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(23.7)</w:t>
                            </w:r>
                          </w:p>
                        </w:tc>
                      </w:tr>
                      <w:tr w:rsidR="00405F1E" w14:paraId="288EC9E7" w14:textId="77777777" w:rsidTr="00E52A63">
                        <w:trPr>
                          <w:trHeight w:val="270"/>
                        </w:trPr>
                        <w:tc>
                          <w:tcPr>
                            <w:tcW w:w="1018" w:type="dxa"/>
                            <w:tcBorders>
                              <w:top w:val="nil"/>
                              <w:left w:val="single" w:sz="12" w:space="0" w:color="FFFFFF" w:themeColor="background1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3F09B9A1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nil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73233BC3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51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9B8A5B9" w14:textId="77777777" w:rsidR="00405F1E" w:rsidRDefault="00405F1E" w:rsidP="00405F1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Expenditure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BBA63AE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25.9</w:t>
                            </w:r>
                          </w:p>
                        </w:tc>
                      </w:tr>
                      <w:tr w:rsidR="00405F1E" w14:paraId="738B6AB0" w14:textId="77777777" w:rsidTr="00E52A63">
                        <w:trPr>
                          <w:trHeight w:val="270"/>
                        </w:trPr>
                        <w:tc>
                          <w:tcPr>
                            <w:tcW w:w="1018" w:type="dxa"/>
                            <w:tcBorders>
                              <w:top w:val="nil"/>
                              <w:left w:val="single" w:sz="12" w:space="0" w:color="FFFFFF" w:themeColor="background1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08E46588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nil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3D17D83D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51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56CF8116" w14:textId="77777777" w:rsidR="00405F1E" w:rsidRDefault="00405F1E" w:rsidP="00405F1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Net Interest paid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71981C87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2.1</w:t>
                            </w:r>
                          </w:p>
                        </w:tc>
                      </w:tr>
                      <w:tr w:rsidR="00405F1E" w14:paraId="6D5BFB98" w14:textId="77777777" w:rsidTr="00E52A63">
                        <w:trPr>
                          <w:trHeight w:val="270"/>
                        </w:trPr>
                        <w:tc>
                          <w:tcPr>
                            <w:tcW w:w="1018" w:type="dxa"/>
                            <w:tcBorders>
                              <w:top w:val="nil"/>
                              <w:left w:val="single" w:sz="12" w:space="0" w:color="FFFFFF" w:themeColor="background1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4688E7AF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(5.8)</w:t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nil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0D2D0742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5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137C2AEC" w14:textId="77777777" w:rsidR="00405F1E" w:rsidRDefault="00405F1E" w:rsidP="00405F1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Adjustments &amp; internal accounting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1D875F33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(3.7)</w:t>
                            </w:r>
                          </w:p>
                        </w:tc>
                      </w:tr>
                      <w:tr w:rsidR="00405F1E" w14:paraId="233EDB54" w14:textId="77777777" w:rsidTr="00E52A63">
                        <w:trPr>
                          <w:trHeight w:val="270"/>
                        </w:trPr>
                        <w:tc>
                          <w:tcPr>
                            <w:tcW w:w="1018" w:type="dxa"/>
                            <w:tcBorders>
                              <w:top w:val="nil"/>
                              <w:left w:val="single" w:sz="12" w:space="0" w:color="FFFFFF" w:themeColor="background1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7CCFEEC6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nil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50082C2C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51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649372C4" w14:textId="77777777" w:rsidR="00405F1E" w:rsidRDefault="00405F1E" w:rsidP="00405F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Net (Surplus) / Deficit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FFFFFF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07A6C0CB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0.6</w:t>
                            </w:r>
                          </w:p>
                        </w:tc>
                      </w:tr>
                      <w:tr w:rsidR="00405F1E" w14:paraId="2776E1A4" w14:textId="77777777" w:rsidTr="00E52A63">
                        <w:trPr>
                          <w:trHeight w:val="270"/>
                        </w:trPr>
                        <w:tc>
                          <w:tcPr>
                            <w:tcW w:w="1018" w:type="dxa"/>
                            <w:tcBorders>
                              <w:top w:val="nil"/>
                              <w:left w:val="single" w:sz="12" w:space="0" w:color="FFFFFF" w:themeColor="background1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3D70E61B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nil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F386351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51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146D52C" w14:textId="77777777" w:rsidR="00405F1E" w:rsidRDefault="00405F1E" w:rsidP="00405F1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Balance on 1 April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12" w:space="0" w:color="FFFFFF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356CBC0C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2.8</w:t>
                            </w:r>
                          </w:p>
                        </w:tc>
                      </w:tr>
                      <w:tr w:rsidR="00405F1E" w14:paraId="51B9DFE5" w14:textId="77777777" w:rsidTr="00E52A63">
                        <w:trPr>
                          <w:trHeight w:val="270"/>
                        </w:trPr>
                        <w:tc>
                          <w:tcPr>
                            <w:tcW w:w="1018" w:type="dxa"/>
                            <w:tcBorders>
                              <w:top w:val="nil"/>
                              <w:left w:val="single" w:sz="12" w:space="0" w:color="FFFFFF" w:themeColor="background1"/>
                              <w:bottom w:val="single" w:sz="12" w:space="0" w:color="FFFFFF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16BB1CC8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nil"/>
                              <w:left w:val="nil"/>
                              <w:bottom w:val="single" w:sz="12" w:space="0" w:color="FFFFFF"/>
                              <w:right w:val="nil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34BF415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51" w:type="dxa"/>
                            <w:tcBorders>
                              <w:top w:val="nil"/>
                              <w:left w:val="nil"/>
                              <w:bottom w:val="single" w:sz="12" w:space="0" w:color="FFFFFF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33DF91C9" w14:textId="77777777" w:rsidR="00405F1E" w:rsidRDefault="00405F1E" w:rsidP="00405F1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Balance on 31 March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12" w:space="0" w:color="FFFFFF"/>
                              <w:right w:val="single" w:sz="12" w:space="0" w:color="FFFFFF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22E8A2CA" w14:textId="77777777" w:rsidR="00405F1E" w:rsidRDefault="00405F1E" w:rsidP="00405F1E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2.2</w:t>
                            </w:r>
                          </w:p>
                        </w:tc>
                      </w:tr>
                    </w:tbl>
                    <w:p w14:paraId="42AF1C0B" w14:textId="77777777" w:rsidR="002809CA" w:rsidRPr="00F45F0D" w:rsidRDefault="002809CA" w:rsidP="009B1F4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4A1">
        <w:rPr>
          <w:rFonts w:ascii="HelveticaNeueLTStd-Lt" w:hAnsi="HelveticaNeueLTStd-Lt" w:cs="HelveticaNeueLTStd-Lt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D746CDF" wp14:editId="4925FE8C">
                <wp:simplePos x="0" y="0"/>
                <wp:positionH relativeFrom="column">
                  <wp:posOffset>5674995</wp:posOffset>
                </wp:positionH>
                <wp:positionV relativeFrom="paragraph">
                  <wp:posOffset>-914400</wp:posOffset>
                </wp:positionV>
                <wp:extent cx="1325880" cy="10744200"/>
                <wp:effectExtent l="0" t="0" r="0" b="0"/>
                <wp:wrapNone/>
                <wp:docPr id="7" name="Text Box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25880" cy="10744200"/>
                        </a:xfrm>
                        <a:prstGeom prst="rect">
                          <a:avLst/>
                        </a:prstGeom>
                        <a:solidFill>
                          <a:srgbClr val="51C6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5CE93" w14:textId="77777777" w:rsidR="002809CA" w:rsidRDefault="002809CA" w:rsidP="00D464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46CDF" id="Text Box 50" o:spid="_x0000_s1035" type="#_x0000_t202" alt="&quot;&quot;" style="position:absolute;margin-left:446.85pt;margin-top:-1in;width:104.4pt;height:84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" fillcolor="#51c6d4" stroked="f">
                <v:path arrowok="t"/>
                <v:textbox>
                  <w:txbxContent>
                    <w:p w14:paraId="1C65CE93" w14:textId="77777777" w:rsidR="002809CA" w:rsidRDefault="002809CA" w:rsidP="00D464AC"/>
                  </w:txbxContent>
                </v:textbox>
              </v:shape>
            </w:pict>
          </mc:Fallback>
        </mc:AlternateContent>
      </w:r>
    </w:p>
    <w:p w14:paraId="168262DD" w14:textId="77777777" w:rsidR="00FC2B29" w:rsidRPr="003E595A" w:rsidRDefault="00FC2B29" w:rsidP="00FC2B29">
      <w:pPr>
        <w:autoSpaceDE w:val="0"/>
        <w:autoSpaceDN w:val="0"/>
        <w:adjustRightInd w:val="0"/>
        <w:rPr>
          <w:rFonts w:ascii="ITCAvantGardeStd-Md" w:hAnsi="ITCAvantGardeStd-Md" w:cs="ITCAvantGardeStd-Md"/>
          <w:color w:val="00A4CB"/>
          <w:sz w:val="44"/>
          <w:szCs w:val="44"/>
        </w:rPr>
      </w:pPr>
    </w:p>
    <w:p w14:paraId="23176984" w14:textId="77777777" w:rsidR="00FC2B29" w:rsidRDefault="00FC2B29" w:rsidP="00FC2B29">
      <w:pPr>
        <w:autoSpaceDE w:val="0"/>
        <w:autoSpaceDN w:val="0"/>
        <w:adjustRightInd w:val="0"/>
        <w:rPr>
          <w:rFonts w:ascii="HelveticaNeueLTStd-Bd" w:hAnsi="HelveticaNeueLTStd-Bd" w:cs="HelveticaNeueLTStd-Bd"/>
          <w:b/>
          <w:bCs/>
          <w:color w:val="00A4CB"/>
        </w:rPr>
      </w:pPr>
    </w:p>
    <w:p w14:paraId="5437AD64" w14:textId="77777777" w:rsidR="00FC2B29" w:rsidRDefault="00FC2B29" w:rsidP="00FC2B29">
      <w:pPr>
        <w:autoSpaceDE w:val="0"/>
        <w:autoSpaceDN w:val="0"/>
        <w:adjustRightInd w:val="0"/>
        <w:rPr>
          <w:rFonts w:ascii="HelveticaNeueLTStd-Bd" w:hAnsi="HelveticaNeueLTStd-Bd" w:cs="HelveticaNeueLTStd-Bd"/>
          <w:b/>
          <w:bCs/>
          <w:color w:val="00A4CB"/>
        </w:rPr>
      </w:pPr>
    </w:p>
    <w:p w14:paraId="7703B742" w14:textId="77777777" w:rsidR="00FC2B29" w:rsidRDefault="00FC2B29" w:rsidP="00FC2B29">
      <w:pPr>
        <w:autoSpaceDE w:val="0"/>
        <w:autoSpaceDN w:val="0"/>
        <w:adjustRightInd w:val="0"/>
        <w:rPr>
          <w:rFonts w:ascii="HelveticaNeueLTStd-Bd" w:hAnsi="HelveticaNeueLTStd-Bd" w:cs="HelveticaNeueLTStd-Bd"/>
          <w:b/>
          <w:bCs/>
          <w:color w:val="00A4CB"/>
        </w:rPr>
      </w:pPr>
    </w:p>
    <w:p w14:paraId="649A4853" w14:textId="77777777" w:rsidR="00FC2B29" w:rsidRDefault="00FC2B29" w:rsidP="00FC2B29">
      <w:pPr>
        <w:autoSpaceDE w:val="0"/>
        <w:autoSpaceDN w:val="0"/>
        <w:adjustRightInd w:val="0"/>
        <w:rPr>
          <w:rFonts w:ascii="HelveticaNeueLTStd-Bd" w:hAnsi="HelveticaNeueLTStd-Bd" w:cs="HelveticaNeueLTStd-Bd"/>
          <w:b/>
          <w:bCs/>
          <w:color w:val="00A4CB"/>
        </w:rPr>
      </w:pPr>
    </w:p>
    <w:p w14:paraId="0DD580FB" w14:textId="77777777" w:rsidR="00FC2B29" w:rsidRPr="00BE6153" w:rsidRDefault="00FC2B29" w:rsidP="00FC2B29">
      <w:pPr>
        <w:autoSpaceDE w:val="0"/>
        <w:autoSpaceDN w:val="0"/>
        <w:adjustRightInd w:val="0"/>
        <w:rPr>
          <w:rFonts w:ascii="HelveticaNeueLTStd-Bd" w:hAnsi="HelveticaNeueLTStd-Bd" w:cs="HelveticaNeueLTStd-Bd"/>
          <w:b/>
          <w:bCs/>
          <w:color w:val="00A4CB"/>
        </w:rPr>
      </w:pPr>
    </w:p>
    <w:p w14:paraId="52C1D514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71184D6F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4C5F8E1D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08DBD2DE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2BDF01F0" w14:textId="77777777" w:rsidR="00FC2B29" w:rsidRDefault="003F3ECD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  <w:r>
        <w:rPr>
          <w:rFonts w:ascii="HelveticaNeueLTStd-Lt" w:hAnsi="HelveticaNeueLTStd-Lt" w:cs="HelveticaNeueLTStd-Lt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08EEB" wp14:editId="13A8ADF3">
                <wp:simplePos x="0" y="0"/>
                <wp:positionH relativeFrom="column">
                  <wp:posOffset>2217420</wp:posOffset>
                </wp:positionH>
                <wp:positionV relativeFrom="paragraph">
                  <wp:posOffset>92075</wp:posOffset>
                </wp:positionV>
                <wp:extent cx="4457700" cy="3771900"/>
                <wp:effectExtent l="0" t="0" r="0" b="0"/>
                <wp:wrapNone/>
                <wp:docPr id="5" name="Text Box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57700" cy="3771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A8B0" w14:textId="50C067BF" w:rsidR="00F474FA" w:rsidRPr="00A71264" w:rsidRDefault="002809CA" w:rsidP="008D20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967"/>
                                <w:sz w:val="20"/>
                                <w:szCs w:val="20"/>
                              </w:rPr>
                            </w:pPr>
                            <w:r w:rsidRPr="00A71264">
                              <w:rPr>
                                <w:rFonts w:ascii="Arial" w:hAnsi="Arial" w:cs="Arial"/>
                                <w:b/>
                                <w:bCs/>
                                <w:color w:val="005967"/>
                                <w:sz w:val="20"/>
                                <w:szCs w:val="20"/>
                              </w:rPr>
                              <w:t>Capital Expenditure</w:t>
                            </w:r>
                          </w:p>
                          <w:tbl>
                            <w:tblPr>
                              <w:tblW w:w="52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83"/>
                              <w:gridCol w:w="3260"/>
                              <w:gridCol w:w="992"/>
                            </w:tblGrid>
                            <w:tr w:rsidR="00F474FA" w14:paraId="21ADFB2C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single" w:sz="12" w:space="0" w:color="FFFFFF"/>
                                    <w:left w:val="single" w:sz="12" w:space="0" w:color="FFFFFF"/>
                                    <w:bottom w:val="nil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7DF688A3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2022/23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Merge w:val="restart"/>
                                  <w:tcBorders>
                                    <w:top w:val="single" w:sz="12" w:space="0" w:color="FFFFFF"/>
                                    <w:left w:val="single" w:sz="8" w:space="0" w:color="FFFFFF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75E4E2FA" w14:textId="77777777" w:rsidR="00F474FA" w:rsidRDefault="00F474FA" w:rsidP="00F474F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FFFFFF"/>
                                    <w:left w:val="nil"/>
                                    <w:bottom w:val="nil"/>
                                    <w:right w:val="single" w:sz="12" w:space="0" w:color="FFFFFF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68E48422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2023/24</w:t>
                                  </w:r>
                                </w:p>
                              </w:tc>
                            </w:tr>
                            <w:tr w:rsidR="00F474FA" w14:paraId="4D768305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12" w:space="0" w:color="FFFFFF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A899343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£m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Merge/>
                                  <w:tcBorders>
                                    <w:top w:val="single" w:sz="12" w:space="0" w:color="FFFFFF"/>
                                    <w:left w:val="single" w:sz="8" w:space="0" w:color="FFFFFF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vAlign w:val="center"/>
                                  <w:hideMark/>
                                </w:tcPr>
                                <w:p w14:paraId="7AE347BB" w14:textId="77777777" w:rsidR="00F474FA" w:rsidRDefault="00F474FA" w:rsidP="00F474F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12" w:space="0" w:color="FFFFFF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7C43BB54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£m</w:t>
                                  </w:r>
                                </w:p>
                              </w:tc>
                            </w:tr>
                            <w:tr w:rsidR="00F474FA" w14:paraId="759288D6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12" w:space="0" w:color="FFFFFF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568D3A3F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03005E27" w14:textId="77777777" w:rsidR="00F474FA" w:rsidRDefault="00F474FA" w:rsidP="00F474FA">
                                  <w:pPr>
                                    <w:ind w:firstLineChars="200" w:firstLine="3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Council Dwellings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12" w:space="0" w:color="FFFFFF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4028BAC9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8.3</w:t>
                                  </w:r>
                                </w:p>
                              </w:tc>
                            </w:tr>
                            <w:tr w:rsidR="00F474FA" w14:paraId="1A707B61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12" w:space="0" w:color="FFFFFF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11986617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1E914D02" w14:textId="77777777" w:rsidR="00F474FA" w:rsidRDefault="00F474FA" w:rsidP="00F474FA">
                                  <w:pPr>
                                    <w:ind w:firstLineChars="200" w:firstLine="3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Other Land &amp; Buildings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12" w:space="0" w:color="FFFFFF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47441899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1.3</w:t>
                                  </w:r>
                                </w:p>
                              </w:tc>
                            </w:tr>
                            <w:tr w:rsidR="00F474FA" w14:paraId="57035BF1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12" w:space="0" w:color="FFFFFF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6839EAE3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10F4FE94" w14:textId="77777777" w:rsidR="00F474FA" w:rsidRDefault="00F474FA" w:rsidP="00F474FA">
                                  <w:pPr>
                                    <w:ind w:firstLineChars="200" w:firstLine="3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Vehicles, Plant &amp; Equipment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12" w:space="0" w:color="FFFFFF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21D72DC3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0.1</w:t>
                                  </w:r>
                                </w:p>
                              </w:tc>
                            </w:tr>
                            <w:tr w:rsidR="00F474FA" w14:paraId="1C977A0D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12" w:space="0" w:color="FFFFFF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69014A7A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71931F95" w14:textId="77777777" w:rsidR="00F474FA" w:rsidRDefault="00F474FA" w:rsidP="00F474FA">
                                  <w:pPr>
                                    <w:ind w:firstLineChars="200" w:firstLine="3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Investment Properties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12" w:space="0" w:color="FFFFFF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342F7B3C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0.6</w:t>
                                  </w:r>
                                </w:p>
                              </w:tc>
                            </w:tr>
                            <w:tr w:rsidR="00F474FA" w14:paraId="038A58BB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12" w:space="0" w:color="FFFFFF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7A32029C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6B9B1C38" w14:textId="77777777" w:rsidR="00F474FA" w:rsidRDefault="00F474FA" w:rsidP="00F474FA">
                                  <w:pPr>
                                    <w:ind w:firstLineChars="200" w:firstLine="3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Heritage Assets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12" w:space="0" w:color="FFFFFF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389692CB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F474FA" w14:paraId="14FF2814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12" w:space="0" w:color="FFFFFF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53D01759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711C90F0" w14:textId="77777777" w:rsidR="00F474FA" w:rsidRDefault="00F474FA" w:rsidP="00F474FA">
                                  <w:pPr>
                                    <w:ind w:firstLineChars="200" w:firstLine="3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Housing &amp; Other Grants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12" w:space="0" w:color="FFFFFF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6FF13EB2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8.6</w:t>
                                  </w:r>
                                </w:p>
                              </w:tc>
                            </w:tr>
                            <w:tr w:rsidR="00F474FA" w14:paraId="55B75315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12" w:space="0" w:color="FFFFFF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1BB15305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7CCAB2CA" w14:textId="77777777" w:rsidR="00F474FA" w:rsidRDefault="00F474FA" w:rsidP="00F474FA">
                                  <w:pPr>
                                    <w:ind w:firstLineChars="200" w:firstLine="3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Assets under Construction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right w:val="single" w:sz="12" w:space="0" w:color="FFFFFF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0739F6A2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4.2</w:t>
                                  </w:r>
                                </w:p>
                              </w:tc>
                            </w:tr>
                            <w:tr w:rsidR="00F474FA" w14:paraId="24153352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983" w:type="dxa"/>
                                  <w:tcBorders>
                                    <w:left w:val="single" w:sz="12" w:space="0" w:color="FFFFFF"/>
                                    <w:bottom w:val="single" w:sz="12" w:space="0" w:color="FFFFFF" w:themeColor="background1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74FB293D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nil"/>
                                    <w:bottom w:val="single" w:sz="12" w:space="0" w:color="FFFFFF" w:themeColor="background1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6269F67B" w14:textId="77777777" w:rsidR="00F474FA" w:rsidRDefault="00F474FA" w:rsidP="00F474FA">
                                  <w:pPr>
                                    <w:ind w:firstLineChars="200" w:firstLine="3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Software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nil"/>
                                    <w:bottom w:val="single" w:sz="12" w:space="0" w:color="FFFFFF" w:themeColor="background1"/>
                                    <w:right w:val="single" w:sz="12" w:space="0" w:color="FFFFFF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1621A720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0.3</w:t>
                                  </w:r>
                                </w:p>
                              </w:tc>
                            </w:tr>
                            <w:tr w:rsidR="00F474FA" w14:paraId="09139E51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/>
                                    <w:bottom w:val="single" w:sz="12" w:space="0" w:color="FFFFFF" w:themeColor="background1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5C5E8935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18.8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FFFFFF" w:themeColor="background1"/>
                                    <w:left w:val="nil"/>
                                    <w:bottom w:val="single" w:sz="12" w:space="0" w:color="FFFFFF" w:themeColor="background1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31C2ADD7" w14:textId="77777777" w:rsidR="00F474FA" w:rsidRDefault="00F474FA" w:rsidP="00F474FA">
                                  <w:pPr>
                                    <w:ind w:firstLineChars="200" w:firstLine="361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FFFFFF" w:themeColor="background1"/>
                                    <w:left w:val="nil"/>
                                    <w:bottom w:val="single" w:sz="12" w:space="0" w:color="FFFFFF" w:themeColor="background1"/>
                                    <w:right w:val="single" w:sz="12" w:space="0" w:color="FFFFFF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1493E70D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23.9</w:t>
                                  </w:r>
                                </w:p>
                              </w:tc>
                            </w:tr>
                            <w:tr w:rsidR="00F474FA" w14:paraId="788C97E8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50AD2C91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FFFFFF" w:themeColor="background1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1E9397C9" w14:textId="77777777" w:rsidR="00F474FA" w:rsidRDefault="00F474FA" w:rsidP="00F474FA">
                                  <w:pPr>
                                    <w:ind w:firstLineChars="200" w:firstLine="3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Financed by: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FFFFFF" w:themeColor="background1"/>
                                    <w:left w:val="nil"/>
                                    <w:bottom w:val="single" w:sz="8" w:space="0" w:color="B3B3DB"/>
                                    <w:right w:val="single" w:sz="12" w:space="0" w:color="FFFFFF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1F32BD15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474FA" w14:paraId="635E9E02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12" w:space="0" w:color="FFFFFF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44AC91D9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B640155" w14:textId="77777777" w:rsidR="00F474FA" w:rsidRDefault="00F474FA" w:rsidP="00F474FA">
                                  <w:pPr>
                                    <w:ind w:firstLineChars="200" w:firstLine="3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Capital Receipts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12" w:space="0" w:color="FFFFFF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3693E901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2.1</w:t>
                                  </w:r>
                                </w:p>
                              </w:tc>
                            </w:tr>
                            <w:tr w:rsidR="00F474FA" w14:paraId="794056B9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12" w:space="0" w:color="FFFFFF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3FE099FA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67FF133" w14:textId="77777777" w:rsidR="00F474FA" w:rsidRDefault="00F474FA" w:rsidP="00F474FA">
                                  <w:pPr>
                                    <w:ind w:firstLineChars="200" w:firstLine="3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Government Grants &amp; Other Contributions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12" w:space="0" w:color="FFFFFF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15550227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10.6</w:t>
                                  </w:r>
                                </w:p>
                              </w:tc>
                            </w:tr>
                            <w:tr w:rsidR="00F474FA" w14:paraId="3CBF3151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12" w:space="0" w:color="FFFFFF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344BFF21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62875BA5" w14:textId="77777777" w:rsidR="00F474FA" w:rsidRDefault="00F474FA" w:rsidP="00F474FA">
                                  <w:pPr>
                                    <w:ind w:firstLineChars="200" w:firstLine="3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Revenue/ Reserves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12" w:space="0" w:color="FFFFFF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7DD3ADCB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10.2</w:t>
                                  </w:r>
                                </w:p>
                              </w:tc>
                            </w:tr>
                            <w:tr w:rsidR="00F474FA" w14:paraId="47C9439C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nil"/>
                                    <w:left w:val="single" w:sz="12" w:space="0" w:color="FFFFFF"/>
                                    <w:bottom w:val="single" w:sz="12" w:space="0" w:color="FFFFFF" w:themeColor="background1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0DD3D1E9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single" w:sz="12" w:space="0" w:color="FFFFFF" w:themeColor="background1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12289730" w14:textId="77777777" w:rsidR="00F474FA" w:rsidRDefault="00F474FA" w:rsidP="00F474FA">
                                  <w:pPr>
                                    <w:ind w:firstLineChars="200" w:firstLine="3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Unsupported Borrowing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12" w:space="0" w:color="FFFFFF" w:themeColor="background1"/>
                                    <w:right w:val="single" w:sz="12" w:space="0" w:color="FFFFFF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3A3CC11D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F474FA" w14:paraId="45F9A724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/>
                                    <w:bottom w:val="single" w:sz="12" w:space="0" w:color="FFFFFF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0F339BDB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18.8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FFFFFF" w:themeColor="background1"/>
                                    <w:left w:val="nil"/>
                                    <w:bottom w:val="single" w:sz="12" w:space="0" w:color="FFFFFF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49EECE6A" w14:textId="77777777" w:rsidR="00F474FA" w:rsidRDefault="00F474FA" w:rsidP="00F474F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FFFFFF" w:themeColor="background1"/>
                                    <w:left w:val="nil"/>
                                    <w:bottom w:val="single" w:sz="12" w:space="0" w:color="FFFFFF"/>
                                    <w:right w:val="single" w:sz="12" w:space="0" w:color="FFFFFF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697198A3" w14:textId="77777777" w:rsidR="00F474FA" w:rsidRDefault="00F474FA" w:rsidP="00F474FA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23.9</w:t>
                                  </w:r>
                                </w:p>
                              </w:tc>
                            </w:tr>
                          </w:tbl>
                          <w:p w14:paraId="1EF57B9C" w14:textId="77777777" w:rsidR="00F474FA" w:rsidRPr="00DF3239" w:rsidRDefault="00F474FA" w:rsidP="008D20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51C6D4"/>
                                <w:sz w:val="20"/>
                                <w:szCs w:val="20"/>
                              </w:rPr>
                            </w:pPr>
                          </w:p>
                          <w:p w14:paraId="6FF79DB8" w14:textId="77777777" w:rsidR="002809CA" w:rsidRPr="00F45F0D" w:rsidRDefault="002809CA" w:rsidP="008D20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75620ED9" w14:textId="77777777" w:rsidR="002809CA" w:rsidRDefault="002809CA" w:rsidP="008D201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24E7DA" w14:textId="77777777" w:rsidR="00F474FA" w:rsidRDefault="00F474FA" w:rsidP="008D201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D9A103" w14:textId="77777777" w:rsidR="00F474FA" w:rsidRDefault="00F474FA" w:rsidP="008D201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FF9862" w14:textId="77777777" w:rsidR="00F474FA" w:rsidRDefault="00F474FA" w:rsidP="008D201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6110F8" w14:textId="77777777" w:rsidR="00F474FA" w:rsidRPr="00F45F0D" w:rsidRDefault="00F474FA" w:rsidP="008D201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08EEB" id="Text Box 33" o:spid="_x0000_s1036" type="#_x0000_t202" alt="&quot;&quot;" style="position:absolute;margin-left:174.6pt;margin-top:7.25pt;width:351pt;height:2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" stroked="f">
                <v:fill opacity="0"/>
                <v:path arrowok="t"/>
                <v:textbox>
                  <w:txbxContent>
                    <w:p w14:paraId="3F43A8B0" w14:textId="50C067BF" w:rsidR="00F474FA" w:rsidRPr="00A71264" w:rsidRDefault="002809CA" w:rsidP="008D2018">
                      <w:pPr>
                        <w:rPr>
                          <w:rFonts w:ascii="Arial" w:hAnsi="Arial" w:cs="Arial"/>
                          <w:b/>
                          <w:bCs/>
                          <w:color w:val="005967"/>
                          <w:sz w:val="20"/>
                          <w:szCs w:val="20"/>
                        </w:rPr>
                      </w:pPr>
                      <w:r w:rsidRPr="00A71264">
                        <w:rPr>
                          <w:rFonts w:ascii="Arial" w:hAnsi="Arial" w:cs="Arial"/>
                          <w:b/>
                          <w:bCs/>
                          <w:color w:val="005967"/>
                          <w:sz w:val="20"/>
                          <w:szCs w:val="20"/>
                        </w:rPr>
                        <w:t>Capital Expenditure</w:t>
                      </w:r>
                    </w:p>
                    <w:tbl>
                      <w:tblPr>
                        <w:tblW w:w="5235" w:type="dxa"/>
                        <w:tblLook w:val="04A0" w:firstRow="1" w:lastRow="0" w:firstColumn="1" w:lastColumn="0" w:noHBand="0" w:noVBand="1"/>
                      </w:tblPr>
                      <w:tblGrid>
                        <w:gridCol w:w="983"/>
                        <w:gridCol w:w="3260"/>
                        <w:gridCol w:w="992"/>
                      </w:tblGrid>
                      <w:tr w:rsidR="00F474FA" w14:paraId="21ADFB2C" w14:textId="77777777" w:rsidTr="00E52A63">
                        <w:trPr>
                          <w:trHeight w:val="270"/>
                        </w:trPr>
                        <w:tc>
                          <w:tcPr>
                            <w:tcW w:w="983" w:type="dxa"/>
                            <w:tcBorders>
                              <w:top w:val="single" w:sz="12" w:space="0" w:color="FFFFFF"/>
                              <w:left w:val="single" w:sz="12" w:space="0" w:color="FFFFFF"/>
                              <w:bottom w:val="nil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7DF688A3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2022/23</w:t>
                            </w:r>
                          </w:p>
                        </w:tc>
                        <w:tc>
                          <w:tcPr>
                            <w:tcW w:w="3260" w:type="dxa"/>
                            <w:vMerge w:val="restart"/>
                            <w:tcBorders>
                              <w:top w:val="single" w:sz="12" w:space="0" w:color="FFFFFF"/>
                              <w:left w:val="single" w:sz="8" w:space="0" w:color="FFFFFF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75E4E2FA" w14:textId="77777777" w:rsidR="00F474FA" w:rsidRDefault="00F474FA" w:rsidP="00F474F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FFFFFF"/>
                              <w:left w:val="nil"/>
                              <w:bottom w:val="nil"/>
                              <w:right w:val="single" w:sz="12" w:space="0" w:color="FFFFFF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68E48422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2023/24</w:t>
                            </w:r>
                          </w:p>
                        </w:tc>
                      </w:tr>
                      <w:tr w:rsidR="00F474FA" w14:paraId="4D768305" w14:textId="77777777" w:rsidTr="00E52A63">
                        <w:trPr>
                          <w:trHeight w:val="270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12" w:space="0" w:color="FFFFFF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A899343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£m</w:t>
                            </w:r>
                          </w:p>
                        </w:tc>
                        <w:tc>
                          <w:tcPr>
                            <w:tcW w:w="3260" w:type="dxa"/>
                            <w:vMerge/>
                            <w:tcBorders>
                              <w:top w:val="single" w:sz="12" w:space="0" w:color="FFFFFF"/>
                              <w:left w:val="single" w:sz="8" w:space="0" w:color="FFFFFF"/>
                              <w:bottom w:val="single" w:sz="8" w:space="0" w:color="B3B3DB"/>
                              <w:right w:val="single" w:sz="8" w:space="0" w:color="FFFFFF"/>
                            </w:tcBorders>
                            <w:vAlign w:val="center"/>
                            <w:hideMark/>
                          </w:tcPr>
                          <w:p w14:paraId="7AE347BB" w14:textId="77777777" w:rsidR="00F474FA" w:rsidRDefault="00F474FA" w:rsidP="00F474F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12" w:space="0" w:color="FFFFFF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7C43BB54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£m</w:t>
                            </w:r>
                          </w:p>
                        </w:tc>
                      </w:tr>
                      <w:tr w:rsidR="00F474FA" w14:paraId="759288D6" w14:textId="77777777" w:rsidTr="00E52A63">
                        <w:trPr>
                          <w:trHeight w:val="270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12" w:space="0" w:color="FFFFFF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568D3A3F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03005E27" w14:textId="77777777" w:rsidR="00F474FA" w:rsidRDefault="00F474FA" w:rsidP="00F474FA">
                            <w:pPr>
                              <w:ind w:firstLineChars="200" w:firstLine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Council Dwellings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12" w:space="0" w:color="FFFFFF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4028BAC9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8.3</w:t>
                            </w:r>
                          </w:p>
                        </w:tc>
                      </w:tr>
                      <w:tr w:rsidR="00F474FA" w14:paraId="1A707B61" w14:textId="77777777" w:rsidTr="00E52A63">
                        <w:trPr>
                          <w:trHeight w:val="270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12" w:space="0" w:color="FFFFFF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11986617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1E914D02" w14:textId="77777777" w:rsidR="00F474FA" w:rsidRDefault="00F474FA" w:rsidP="00F474FA">
                            <w:pPr>
                              <w:ind w:firstLineChars="200" w:firstLine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Other Land &amp; Buildings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12" w:space="0" w:color="FFFFFF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47441899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1.3</w:t>
                            </w:r>
                          </w:p>
                        </w:tc>
                      </w:tr>
                      <w:tr w:rsidR="00F474FA" w14:paraId="57035BF1" w14:textId="77777777" w:rsidTr="00E52A63">
                        <w:trPr>
                          <w:trHeight w:val="270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12" w:space="0" w:color="FFFFFF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6839EAE3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10F4FE94" w14:textId="77777777" w:rsidR="00F474FA" w:rsidRDefault="00F474FA" w:rsidP="00F474FA">
                            <w:pPr>
                              <w:ind w:firstLineChars="200" w:firstLine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Vehicles, Plant &amp; Equipment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12" w:space="0" w:color="FFFFFF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21D72DC3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0.1</w:t>
                            </w:r>
                          </w:p>
                        </w:tc>
                      </w:tr>
                      <w:tr w:rsidR="00F474FA" w14:paraId="1C977A0D" w14:textId="77777777" w:rsidTr="00E52A63">
                        <w:trPr>
                          <w:trHeight w:val="270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12" w:space="0" w:color="FFFFFF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69014A7A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71931F95" w14:textId="77777777" w:rsidR="00F474FA" w:rsidRDefault="00F474FA" w:rsidP="00F474FA">
                            <w:pPr>
                              <w:ind w:firstLineChars="200" w:firstLine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Investment Properties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12" w:space="0" w:color="FFFFFF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342F7B3C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0.6</w:t>
                            </w:r>
                          </w:p>
                        </w:tc>
                      </w:tr>
                      <w:tr w:rsidR="00F474FA" w14:paraId="038A58BB" w14:textId="77777777" w:rsidTr="00E52A63">
                        <w:trPr>
                          <w:trHeight w:val="270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12" w:space="0" w:color="FFFFFF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7A32029C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6B9B1C38" w14:textId="77777777" w:rsidR="00F474FA" w:rsidRDefault="00F474FA" w:rsidP="00F474FA">
                            <w:pPr>
                              <w:ind w:firstLineChars="200" w:firstLine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Heritage Assets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12" w:space="0" w:color="FFFFFF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389692CB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0.5</w:t>
                            </w:r>
                          </w:p>
                        </w:tc>
                      </w:tr>
                      <w:tr w:rsidR="00F474FA" w14:paraId="14FF2814" w14:textId="77777777" w:rsidTr="00E52A63">
                        <w:trPr>
                          <w:trHeight w:val="270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12" w:space="0" w:color="FFFFFF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53D01759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711C90F0" w14:textId="77777777" w:rsidR="00F474FA" w:rsidRDefault="00F474FA" w:rsidP="00F474FA">
                            <w:pPr>
                              <w:ind w:firstLineChars="200" w:firstLine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Housing &amp; Other Grants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12" w:space="0" w:color="FFFFFF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6FF13EB2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8.6</w:t>
                            </w:r>
                          </w:p>
                        </w:tc>
                      </w:tr>
                      <w:tr w:rsidR="00F474FA" w14:paraId="55B75315" w14:textId="77777777" w:rsidTr="00E52A63">
                        <w:trPr>
                          <w:trHeight w:val="270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12" w:space="0" w:color="FFFFFF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1BB15305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7CCAB2CA" w14:textId="77777777" w:rsidR="00F474FA" w:rsidRDefault="00F474FA" w:rsidP="00F474FA">
                            <w:pPr>
                              <w:ind w:firstLineChars="200" w:firstLine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Assets under Construction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right w:val="single" w:sz="12" w:space="0" w:color="FFFFFF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0739F6A2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4.2</w:t>
                            </w:r>
                          </w:p>
                        </w:tc>
                      </w:tr>
                      <w:tr w:rsidR="00F474FA" w14:paraId="24153352" w14:textId="77777777" w:rsidTr="00E52A63">
                        <w:trPr>
                          <w:trHeight w:val="270"/>
                        </w:trPr>
                        <w:tc>
                          <w:tcPr>
                            <w:tcW w:w="983" w:type="dxa"/>
                            <w:tcBorders>
                              <w:left w:val="single" w:sz="12" w:space="0" w:color="FFFFFF"/>
                              <w:bottom w:val="single" w:sz="12" w:space="0" w:color="FFFFFF" w:themeColor="background1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74FB293D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nil"/>
                              <w:bottom w:val="single" w:sz="12" w:space="0" w:color="FFFFFF" w:themeColor="background1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6269F67B" w14:textId="77777777" w:rsidR="00F474FA" w:rsidRDefault="00F474FA" w:rsidP="00F474FA">
                            <w:pPr>
                              <w:ind w:firstLineChars="200" w:firstLine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Software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nil"/>
                              <w:bottom w:val="single" w:sz="12" w:space="0" w:color="FFFFFF" w:themeColor="background1"/>
                              <w:right w:val="single" w:sz="12" w:space="0" w:color="FFFFFF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1621A720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0.3</w:t>
                            </w:r>
                          </w:p>
                        </w:tc>
                      </w:tr>
                      <w:tr w:rsidR="00F474FA" w14:paraId="09139E51" w14:textId="77777777" w:rsidTr="00E52A63">
                        <w:trPr>
                          <w:trHeight w:val="270"/>
                        </w:trPr>
                        <w:tc>
                          <w:tcPr>
                            <w:tcW w:w="983" w:type="dxa"/>
                            <w:tcBorders>
                              <w:top w:val="single" w:sz="12" w:space="0" w:color="FFFFFF" w:themeColor="background1"/>
                              <w:left w:val="single" w:sz="12" w:space="0" w:color="FFFFFF"/>
                              <w:bottom w:val="single" w:sz="12" w:space="0" w:color="FFFFFF" w:themeColor="background1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5C5E8935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18.8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FFFFFF" w:themeColor="background1"/>
                              <w:left w:val="nil"/>
                              <w:bottom w:val="single" w:sz="12" w:space="0" w:color="FFFFFF" w:themeColor="background1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31C2ADD7" w14:textId="77777777" w:rsidR="00F474FA" w:rsidRDefault="00F474FA" w:rsidP="00F474FA">
                            <w:pPr>
                              <w:ind w:firstLineChars="200" w:firstLine="361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FFFFFF" w:themeColor="background1"/>
                              <w:left w:val="nil"/>
                              <w:bottom w:val="single" w:sz="12" w:space="0" w:color="FFFFFF" w:themeColor="background1"/>
                              <w:right w:val="single" w:sz="12" w:space="0" w:color="FFFFFF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1493E70D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23.9</w:t>
                            </w:r>
                          </w:p>
                        </w:tc>
                      </w:tr>
                      <w:tr w:rsidR="00F474FA" w14:paraId="788C97E8" w14:textId="77777777" w:rsidTr="00E52A63">
                        <w:trPr>
                          <w:trHeight w:val="270"/>
                        </w:trPr>
                        <w:tc>
                          <w:tcPr>
                            <w:tcW w:w="983" w:type="dxa"/>
                            <w:tcBorders>
                              <w:top w:val="single" w:sz="12" w:space="0" w:color="FFFFFF" w:themeColor="background1"/>
                              <w:left w:val="single" w:sz="12" w:space="0" w:color="FFFFFF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50AD2C91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FFFFFF" w:themeColor="background1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1E9397C9" w14:textId="77777777" w:rsidR="00F474FA" w:rsidRDefault="00F474FA" w:rsidP="00F474FA">
                            <w:pPr>
                              <w:ind w:firstLineChars="200" w:firstLine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Financed by: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FFFFFF" w:themeColor="background1"/>
                              <w:left w:val="nil"/>
                              <w:bottom w:val="single" w:sz="8" w:space="0" w:color="B3B3DB"/>
                              <w:right w:val="single" w:sz="12" w:space="0" w:color="FFFFFF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1F32BD15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F474FA" w14:paraId="635E9E02" w14:textId="77777777" w:rsidTr="00E52A63">
                        <w:trPr>
                          <w:trHeight w:val="270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12" w:space="0" w:color="FFFFFF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44AC91D9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B640155" w14:textId="77777777" w:rsidR="00F474FA" w:rsidRDefault="00F474FA" w:rsidP="00F474FA">
                            <w:pPr>
                              <w:ind w:firstLineChars="200" w:firstLine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Capital Receipts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12" w:space="0" w:color="FFFFFF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3693E901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2.1</w:t>
                            </w:r>
                          </w:p>
                        </w:tc>
                      </w:tr>
                      <w:tr w:rsidR="00F474FA" w14:paraId="794056B9" w14:textId="77777777" w:rsidTr="00E52A63">
                        <w:trPr>
                          <w:trHeight w:val="270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12" w:space="0" w:color="FFFFFF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3FE099FA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67FF133" w14:textId="77777777" w:rsidR="00F474FA" w:rsidRDefault="00F474FA" w:rsidP="00F474FA">
                            <w:pPr>
                              <w:ind w:firstLineChars="200" w:firstLine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Government Grants &amp; Other Contributions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12" w:space="0" w:color="FFFFFF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15550227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10.6</w:t>
                            </w:r>
                          </w:p>
                        </w:tc>
                      </w:tr>
                      <w:tr w:rsidR="00F474FA" w14:paraId="3CBF3151" w14:textId="77777777" w:rsidTr="00E52A63">
                        <w:trPr>
                          <w:trHeight w:val="270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12" w:space="0" w:color="FFFFFF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344BFF21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62875BA5" w14:textId="77777777" w:rsidR="00F474FA" w:rsidRDefault="00F474FA" w:rsidP="00F474FA">
                            <w:pPr>
                              <w:ind w:firstLineChars="200" w:firstLine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Revenue/ Reserves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12" w:space="0" w:color="FFFFFF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7DD3ADCB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10.2</w:t>
                            </w:r>
                          </w:p>
                        </w:tc>
                      </w:tr>
                      <w:tr w:rsidR="00F474FA" w14:paraId="47C9439C" w14:textId="77777777" w:rsidTr="00E52A63">
                        <w:trPr>
                          <w:trHeight w:val="270"/>
                        </w:trPr>
                        <w:tc>
                          <w:tcPr>
                            <w:tcW w:w="983" w:type="dxa"/>
                            <w:tcBorders>
                              <w:top w:val="nil"/>
                              <w:left w:val="single" w:sz="12" w:space="0" w:color="FFFFFF"/>
                              <w:bottom w:val="single" w:sz="12" w:space="0" w:color="FFFFFF" w:themeColor="background1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0DD3D1E9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single" w:sz="12" w:space="0" w:color="FFFFFF" w:themeColor="background1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12289730" w14:textId="77777777" w:rsidR="00F474FA" w:rsidRDefault="00F474FA" w:rsidP="00F474FA">
                            <w:pPr>
                              <w:ind w:firstLineChars="200" w:firstLine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Unsupported Borrowing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12" w:space="0" w:color="FFFFFF" w:themeColor="background1"/>
                              <w:right w:val="single" w:sz="12" w:space="0" w:color="FFFFFF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3A3CC11D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1.0</w:t>
                            </w:r>
                          </w:p>
                        </w:tc>
                      </w:tr>
                      <w:tr w:rsidR="00F474FA" w14:paraId="45F9A724" w14:textId="77777777" w:rsidTr="00E52A63">
                        <w:trPr>
                          <w:trHeight w:val="270"/>
                        </w:trPr>
                        <w:tc>
                          <w:tcPr>
                            <w:tcW w:w="983" w:type="dxa"/>
                            <w:tcBorders>
                              <w:top w:val="single" w:sz="12" w:space="0" w:color="FFFFFF" w:themeColor="background1"/>
                              <w:left w:val="single" w:sz="12" w:space="0" w:color="FFFFFF"/>
                              <w:bottom w:val="single" w:sz="12" w:space="0" w:color="FFFFFF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0F339BDB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18.8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FFFFFF" w:themeColor="background1"/>
                              <w:left w:val="nil"/>
                              <w:bottom w:val="single" w:sz="12" w:space="0" w:color="FFFFFF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49EECE6A" w14:textId="77777777" w:rsidR="00F474FA" w:rsidRDefault="00F474FA" w:rsidP="00F474F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FFFFFF" w:themeColor="background1"/>
                              <w:left w:val="nil"/>
                              <w:bottom w:val="single" w:sz="12" w:space="0" w:color="FFFFFF"/>
                              <w:right w:val="single" w:sz="12" w:space="0" w:color="FFFFFF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697198A3" w14:textId="77777777" w:rsidR="00F474FA" w:rsidRDefault="00F474FA" w:rsidP="00F474F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23.9</w:t>
                            </w:r>
                          </w:p>
                        </w:tc>
                      </w:tr>
                    </w:tbl>
                    <w:p w14:paraId="1EF57B9C" w14:textId="77777777" w:rsidR="00F474FA" w:rsidRPr="00DF3239" w:rsidRDefault="00F474FA" w:rsidP="008D2018">
                      <w:pPr>
                        <w:rPr>
                          <w:rFonts w:ascii="Arial" w:hAnsi="Arial" w:cs="Arial"/>
                          <w:b/>
                          <w:bCs/>
                          <w:color w:val="51C6D4"/>
                          <w:sz w:val="20"/>
                          <w:szCs w:val="20"/>
                        </w:rPr>
                      </w:pPr>
                    </w:p>
                    <w:p w14:paraId="6FF79DB8" w14:textId="77777777" w:rsidR="002809CA" w:rsidRPr="00F45F0D" w:rsidRDefault="002809CA" w:rsidP="008D201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75620ED9" w14:textId="77777777" w:rsidR="002809CA" w:rsidRDefault="002809CA" w:rsidP="008D2018">
                      <w:pPr>
                        <w:rPr>
                          <w:rFonts w:ascii="Arial" w:hAnsi="Arial" w:cs="Arial"/>
                        </w:rPr>
                      </w:pPr>
                    </w:p>
                    <w:p w14:paraId="7D24E7DA" w14:textId="77777777" w:rsidR="00F474FA" w:rsidRDefault="00F474FA" w:rsidP="008D2018">
                      <w:pPr>
                        <w:rPr>
                          <w:rFonts w:ascii="Arial" w:hAnsi="Arial" w:cs="Arial"/>
                        </w:rPr>
                      </w:pPr>
                    </w:p>
                    <w:p w14:paraId="45D9A103" w14:textId="77777777" w:rsidR="00F474FA" w:rsidRDefault="00F474FA" w:rsidP="008D2018">
                      <w:pPr>
                        <w:rPr>
                          <w:rFonts w:ascii="Arial" w:hAnsi="Arial" w:cs="Arial"/>
                        </w:rPr>
                      </w:pPr>
                    </w:p>
                    <w:p w14:paraId="38FF9862" w14:textId="77777777" w:rsidR="00F474FA" w:rsidRDefault="00F474FA" w:rsidP="008D2018">
                      <w:pPr>
                        <w:rPr>
                          <w:rFonts w:ascii="Arial" w:hAnsi="Arial" w:cs="Arial"/>
                        </w:rPr>
                      </w:pPr>
                    </w:p>
                    <w:p w14:paraId="586110F8" w14:textId="77777777" w:rsidR="00F474FA" w:rsidRPr="00F45F0D" w:rsidRDefault="00F474FA" w:rsidP="008D201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NeueLTStd-Bd" w:hAnsi="HelveticaNeueLTStd-Bd" w:cs="HelveticaNeueLTStd-Bd"/>
          <w:b/>
          <w:bCs/>
          <w:noProof/>
          <w:color w:val="00A4C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AFD162" wp14:editId="51A30E56">
                <wp:simplePos x="0" y="0"/>
                <wp:positionH relativeFrom="column">
                  <wp:posOffset>-182880</wp:posOffset>
                </wp:positionH>
                <wp:positionV relativeFrom="paragraph">
                  <wp:posOffset>117898</wp:posOffset>
                </wp:positionV>
                <wp:extent cx="2400300" cy="3086100"/>
                <wp:effectExtent l="0" t="0" r="0" b="0"/>
                <wp:wrapNone/>
                <wp:docPr id="6" name="Text Box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9E4AD" w14:textId="77777777" w:rsidR="002809CA" w:rsidRPr="00A71264" w:rsidRDefault="002809CA" w:rsidP="008D20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5967"/>
                                <w:sz w:val="22"/>
                                <w:szCs w:val="22"/>
                              </w:rPr>
                            </w:pPr>
                            <w:r w:rsidRPr="00A71264">
                              <w:rPr>
                                <w:rFonts w:ascii="Arial" w:hAnsi="Arial" w:cs="Arial"/>
                                <w:b/>
                                <w:bCs/>
                                <w:color w:val="005967"/>
                                <w:sz w:val="22"/>
                                <w:szCs w:val="22"/>
                              </w:rPr>
                              <w:t>Capital Expenditure</w:t>
                            </w:r>
                          </w:p>
                          <w:p w14:paraId="65869703" w14:textId="37692DE7" w:rsidR="002809CA" w:rsidRPr="00F45F0D" w:rsidRDefault="002809CA" w:rsidP="008D20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5F0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During 20</w:t>
                            </w:r>
                            <w:r w:rsidR="00DD1CF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F474F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Pr="00F45F0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F474F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 w:rsidRPr="00F45F0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the Council spent</w:t>
                            </w:r>
                          </w:p>
                          <w:p w14:paraId="775C49F1" w14:textId="7F892714" w:rsidR="002809CA" w:rsidRPr="00F45F0D" w:rsidRDefault="002809CA" w:rsidP="008D20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5F0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£</w:t>
                            </w:r>
                            <w:r w:rsidR="00F474F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23.9</w:t>
                            </w:r>
                            <w:r w:rsidRPr="00F45F0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 on capital works.</w:t>
                            </w:r>
                            <w:r w:rsidRPr="00F45F0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Pr="00F45F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majority of</w:t>
                            </w:r>
                            <w:proofErr w:type="gramEnd"/>
                            <w:r w:rsidRPr="00F45F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expenditure related to improvement, enhancement or ongoing construction works</w:t>
                            </w:r>
                            <w:r w:rsidR="009A7A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="00DD1C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Future </w:t>
                            </w:r>
                            <w:r w:rsidR="009A7A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 w:rsidR="00DD1C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igh </w:t>
                            </w:r>
                            <w:r w:rsidR="009A7A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DD1C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treet </w:t>
                            </w:r>
                            <w:r w:rsidR="009A7A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="00DD1C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und regeneration</w:t>
                            </w:r>
                            <w:r w:rsidRPr="00F45F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A8DAC6C" w14:textId="77777777" w:rsidR="002809CA" w:rsidRPr="00F45F0D" w:rsidRDefault="002809CA" w:rsidP="008D20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AC2F4F" w14:textId="77777777" w:rsidR="002809CA" w:rsidRPr="00F45F0D" w:rsidRDefault="002809CA" w:rsidP="008D20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C9F9B87" w14:textId="77777777" w:rsidR="002809CA" w:rsidRPr="00F45F0D" w:rsidRDefault="002809CA" w:rsidP="008D2018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FD162" id="Text Box 28" o:spid="_x0000_s1037" type="#_x0000_t202" alt="&quot;&quot;" style="position:absolute;margin-left:-14.4pt;margin-top:9.3pt;width:189pt;height:24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" stroked="f">
                <v:path arrowok="t"/>
                <v:textbox>
                  <w:txbxContent>
                    <w:p w14:paraId="3BB9E4AD" w14:textId="77777777" w:rsidR="002809CA" w:rsidRPr="00A71264" w:rsidRDefault="002809CA" w:rsidP="008D201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5967"/>
                          <w:sz w:val="22"/>
                          <w:szCs w:val="22"/>
                        </w:rPr>
                      </w:pPr>
                      <w:r w:rsidRPr="00A71264">
                        <w:rPr>
                          <w:rFonts w:ascii="Arial" w:hAnsi="Arial" w:cs="Arial"/>
                          <w:b/>
                          <w:bCs/>
                          <w:color w:val="005967"/>
                          <w:sz w:val="22"/>
                          <w:szCs w:val="22"/>
                        </w:rPr>
                        <w:t>Capital Expenditure</w:t>
                      </w:r>
                    </w:p>
                    <w:p w14:paraId="65869703" w14:textId="37692DE7" w:rsidR="002809CA" w:rsidRPr="00F45F0D" w:rsidRDefault="002809CA" w:rsidP="008D201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45F0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During 20</w:t>
                      </w:r>
                      <w:r w:rsidR="00DD1CF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="00F474F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Pr="00F45F0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="00F474F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4</w:t>
                      </w:r>
                      <w:r w:rsidRPr="00F45F0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the Council spent</w:t>
                      </w:r>
                    </w:p>
                    <w:p w14:paraId="775C49F1" w14:textId="7F892714" w:rsidR="002809CA" w:rsidRPr="00F45F0D" w:rsidRDefault="002809CA" w:rsidP="008D201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5F0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£</w:t>
                      </w:r>
                      <w:r w:rsidR="00F474F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23.9</w:t>
                      </w:r>
                      <w:r w:rsidRPr="00F45F0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 on capital works.</w:t>
                      </w:r>
                      <w:r w:rsidRPr="00F45F0D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Pr="00F45F0D">
                        <w:rPr>
                          <w:rFonts w:ascii="Arial" w:hAnsi="Arial" w:cs="Arial"/>
                          <w:sz w:val="20"/>
                          <w:szCs w:val="20"/>
                        </w:rPr>
                        <w:t>The majority of</w:t>
                      </w:r>
                      <w:proofErr w:type="gramEnd"/>
                      <w:r w:rsidRPr="00F45F0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expenditure related to improvement, enhancement or ongoing construction works</w:t>
                      </w:r>
                      <w:r w:rsidR="009A7A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</w:t>
                      </w:r>
                      <w:r w:rsidR="00DD1CF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Future </w:t>
                      </w:r>
                      <w:r w:rsidR="009A7AC8">
                        <w:rPr>
                          <w:rFonts w:ascii="Arial" w:hAnsi="Arial" w:cs="Arial"/>
                          <w:sz w:val="20"/>
                          <w:szCs w:val="20"/>
                        </w:rPr>
                        <w:t>H</w:t>
                      </w:r>
                      <w:r w:rsidR="00DD1CF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igh </w:t>
                      </w:r>
                      <w:r w:rsidR="009A7AC8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="00DD1CF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treet </w:t>
                      </w:r>
                      <w:r w:rsidR="009A7AC8">
                        <w:rPr>
                          <w:rFonts w:ascii="Arial" w:hAnsi="Arial" w:cs="Arial"/>
                          <w:sz w:val="20"/>
                          <w:szCs w:val="20"/>
                        </w:rPr>
                        <w:t>F</w:t>
                      </w:r>
                      <w:r w:rsidR="00DD1CF1">
                        <w:rPr>
                          <w:rFonts w:ascii="Arial" w:hAnsi="Arial" w:cs="Arial"/>
                          <w:sz w:val="20"/>
                          <w:szCs w:val="20"/>
                        </w:rPr>
                        <w:t>und regeneration</w:t>
                      </w:r>
                      <w:r w:rsidRPr="00F45F0D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A8DAC6C" w14:textId="77777777" w:rsidR="002809CA" w:rsidRPr="00F45F0D" w:rsidRDefault="002809CA" w:rsidP="008D201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AC2F4F" w14:textId="77777777" w:rsidR="002809CA" w:rsidRPr="00F45F0D" w:rsidRDefault="002809CA" w:rsidP="008D201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2C9F9B87" w14:textId="77777777" w:rsidR="002809CA" w:rsidRPr="00F45F0D" w:rsidRDefault="002809CA" w:rsidP="008D2018">
                      <w:pPr>
                        <w:rPr>
                          <w:rFonts w:ascii="Arial" w:hAnsi="Arial"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5A2C9B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0F6DF6AD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089CFF73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0A00A5E3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55E8B767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5BD0BE43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721FF3FE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4EE04771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0D2190BF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5BBAA8EE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22EF9F7C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5DC61689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135B7258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363E5503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10503307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6FC24C56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0BF7734F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2F0F5F1D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7BC0A4F6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288571DF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226E3F45" w14:textId="3A0A2AA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7A7E09F0" w14:textId="5DC044F4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50502E27" w14:textId="33130D61" w:rsidR="00FC2B29" w:rsidRDefault="00F474FA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  <w:r>
        <w:rPr>
          <w:rFonts w:ascii="HelveticaNeueLTStd-Lt" w:hAnsi="HelveticaNeueLTStd-Lt" w:cs="HelveticaNeueLTStd-Lt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53208" wp14:editId="7769CC09">
                <wp:simplePos x="0" y="0"/>
                <wp:positionH relativeFrom="column">
                  <wp:posOffset>1913255</wp:posOffset>
                </wp:positionH>
                <wp:positionV relativeFrom="paragraph">
                  <wp:posOffset>9525</wp:posOffset>
                </wp:positionV>
                <wp:extent cx="4343400" cy="3752850"/>
                <wp:effectExtent l="0" t="0" r="0" b="0"/>
                <wp:wrapNone/>
                <wp:docPr id="4" name="Text Box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43400" cy="3752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7149C" w14:textId="127345EF" w:rsidR="002809CA" w:rsidRPr="00A71264" w:rsidRDefault="002809CA" w:rsidP="008D20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967"/>
                                <w:sz w:val="20"/>
                                <w:szCs w:val="20"/>
                              </w:rPr>
                            </w:pPr>
                            <w:r w:rsidRPr="00A71264">
                              <w:rPr>
                                <w:rFonts w:ascii="Arial" w:hAnsi="Arial" w:cs="Arial"/>
                                <w:b/>
                                <w:bCs/>
                                <w:color w:val="005967"/>
                                <w:sz w:val="20"/>
                                <w:szCs w:val="20"/>
                              </w:rPr>
                              <w:t>Balance Sheet – what the Council owns, owes or is owe</w:t>
                            </w:r>
                            <w:r w:rsidR="00CD40D6" w:rsidRPr="00A71264">
                              <w:rPr>
                                <w:rFonts w:ascii="Arial" w:hAnsi="Arial" w:cs="Arial"/>
                                <w:b/>
                                <w:bCs/>
                                <w:color w:val="005967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  <w:tbl>
                            <w:tblPr>
                              <w:tblW w:w="5315" w:type="dxa"/>
                              <w:tblInd w:w="44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9"/>
                              <w:gridCol w:w="3224"/>
                              <w:gridCol w:w="992"/>
                            </w:tblGrid>
                            <w:tr w:rsidR="003343FD" w14:paraId="437730DB" w14:textId="77777777" w:rsidTr="00E52A63">
                              <w:trPr>
                                <w:trHeight w:val="255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 w:themeColor="background1"/>
                                    <w:bottom w:val="nil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102C758" w14:textId="77777777" w:rsidR="003343FD" w:rsidRDefault="003343FD" w:rsidP="003343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31st March 2023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tcBorders>
                                    <w:top w:val="single" w:sz="12" w:space="0" w:color="FFFFFF" w:themeColor="background1"/>
                                    <w:left w:val="nil"/>
                                    <w:bottom w:val="nil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02A63903" w14:textId="77777777" w:rsidR="003343FD" w:rsidRDefault="003343FD" w:rsidP="003343F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FFFFFF" w:themeColor="background1"/>
                                    <w:left w:val="single" w:sz="12" w:space="0" w:color="FFFFFF"/>
                                    <w:bottom w:val="nil"/>
                                    <w:right w:val="single" w:sz="12" w:space="0" w:color="FFFFFF" w:themeColor="background1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28B3776C" w14:textId="77777777" w:rsidR="003343FD" w:rsidRDefault="003343FD" w:rsidP="00E52A63">
                                  <w:pPr>
                                    <w:ind w:right="-9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31st March 2024</w:t>
                                  </w:r>
                                </w:p>
                              </w:tc>
                            </w:tr>
                            <w:tr w:rsidR="00FC215A" w14:paraId="60F3430E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7D9082C8" w14:textId="77777777" w:rsidR="003343FD" w:rsidRDefault="003343FD" w:rsidP="001E4FE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£m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BF63568" w14:textId="358F5AF6" w:rsidR="003343FD" w:rsidRDefault="003343FD" w:rsidP="00E52A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12" w:space="0" w:color="FFFFFF"/>
                                    <w:bottom w:val="single" w:sz="8" w:space="0" w:color="FFFFFF"/>
                                    <w:right w:val="single" w:sz="12" w:space="0" w:color="FFFFFF" w:themeColor="background1"/>
                                  </w:tcBorders>
                                  <w:shd w:val="clear" w:color="000000" w:fill="58CAD6"/>
                                  <w:noWrap/>
                                  <w:vAlign w:val="center"/>
                                  <w:hideMark/>
                                </w:tcPr>
                                <w:p w14:paraId="23752AAF" w14:textId="77777777" w:rsidR="003343FD" w:rsidRDefault="003343FD" w:rsidP="00E52A63">
                                  <w:pPr>
                                    <w:ind w:right="-105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£m</w:t>
                                  </w:r>
                                </w:p>
                              </w:tc>
                            </w:tr>
                            <w:tr w:rsidR="003343FD" w14:paraId="52D42394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6F60605D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5F5DC413" w14:textId="77777777" w:rsidR="003343FD" w:rsidRDefault="003343FD" w:rsidP="003343F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Buildings, Land &amp; Assets Owned by the Council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12" w:space="0" w:color="FFFFFF"/>
                                    <w:bottom w:val="single" w:sz="8" w:space="0" w:color="B3B3DB"/>
                                    <w:right w:val="single" w:sz="12" w:space="0" w:color="FFFFFF" w:themeColor="background1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3AA1234D" w14:textId="77777777" w:rsidR="003343FD" w:rsidRDefault="003343FD" w:rsidP="00E52A63">
                                  <w:pPr>
                                    <w:ind w:left="-258" w:firstLine="258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303</w:t>
                                  </w:r>
                                </w:p>
                              </w:tc>
                            </w:tr>
                            <w:tr w:rsidR="001E4FE3" w14:paraId="7524E284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F65C01B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6D878F64" w14:textId="77777777" w:rsidR="003343FD" w:rsidRDefault="003343FD" w:rsidP="003343F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Money Owed to the Council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B3B3DB"/>
                                    <w:left w:val="single" w:sz="12" w:space="0" w:color="FFFFFF"/>
                                    <w:bottom w:val="single" w:sz="8" w:space="0" w:color="B3B3DB"/>
                                    <w:right w:val="single" w:sz="12" w:space="0" w:color="FFFFFF" w:themeColor="background1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6F88FB7D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FA2885" w14:paraId="7CE48B2B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312E8C0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(27)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777DEE6" w14:textId="77777777" w:rsidR="003343FD" w:rsidRDefault="003343FD" w:rsidP="003343F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Money Owed by the Council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B3B3DB"/>
                                    <w:left w:val="single" w:sz="12" w:space="0" w:color="FFFFFF"/>
                                    <w:bottom w:val="single" w:sz="8" w:space="0" w:color="B3B3DB"/>
                                    <w:right w:val="single" w:sz="12" w:space="0" w:color="FFFFFF" w:themeColor="background1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3F536207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(24)</w:t>
                                  </w:r>
                                </w:p>
                              </w:tc>
                            </w:tr>
                            <w:tr w:rsidR="001E4FE3" w14:paraId="13324921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66BBEEA6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tcBorders>
                                    <w:top w:val="single" w:sz="8" w:space="0" w:color="B3B3DB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52BF4439" w14:textId="77777777" w:rsidR="003343FD" w:rsidRDefault="003343FD" w:rsidP="003343F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Investments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B3B3DB"/>
                                    <w:left w:val="single" w:sz="12" w:space="0" w:color="FFFFFF"/>
                                    <w:bottom w:val="single" w:sz="8" w:space="0" w:color="B3B3DB"/>
                                    <w:right w:val="single" w:sz="12" w:space="0" w:color="FFFFFF" w:themeColor="background1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FE90AAA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 w:rsidR="003343FD" w14:paraId="404FD0F8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48EABE2F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(7)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708EF540" w14:textId="77777777" w:rsidR="003343FD" w:rsidRDefault="003343FD" w:rsidP="003343F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Pension Liability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B3B3DB"/>
                                    <w:left w:val="single" w:sz="12" w:space="0" w:color="FFFFFF"/>
                                    <w:bottom w:val="single" w:sz="8" w:space="0" w:color="B3B3DB"/>
                                    <w:right w:val="single" w:sz="12" w:space="0" w:color="FFFFFF" w:themeColor="background1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0E7FDE28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(8)</w:t>
                                  </w:r>
                                </w:p>
                              </w:tc>
                            </w:tr>
                            <w:tr w:rsidR="001E4FE3" w14:paraId="6120D7A7" w14:textId="77777777" w:rsidTr="001E4FE3">
                              <w:trPr>
                                <w:trHeight w:val="270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25B6FBB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(63)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8DA26B6" w14:textId="77777777" w:rsidR="003343FD" w:rsidRDefault="003343FD" w:rsidP="003343F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Long Term Debt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B3B3DB"/>
                                    <w:left w:val="single" w:sz="12" w:space="0" w:color="FFFFFF"/>
                                    <w:bottom w:val="single" w:sz="8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84E78D3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(63)</w:t>
                                  </w:r>
                                </w:p>
                              </w:tc>
                            </w:tr>
                            <w:tr w:rsidR="003343FD" w14:paraId="449ED5CD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CEA4A60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292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333404B7" w14:textId="77777777" w:rsidR="003343FD" w:rsidRDefault="003343FD" w:rsidP="003343F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FFFFFF" w:themeColor="background1"/>
                                    <w:left w:val="single" w:sz="12" w:space="0" w:color="FFFFFF"/>
                                    <w:bottom w:val="single" w:sz="8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7A9516F6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294</w:t>
                                  </w:r>
                                </w:p>
                              </w:tc>
                            </w:tr>
                            <w:tr w:rsidR="001E4FE3" w14:paraId="7881A283" w14:textId="77777777" w:rsidTr="001E4FE3">
                              <w:trPr>
                                <w:trHeight w:val="270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8" w:space="0" w:color="FFFFFF"/>
                                    <w:left w:val="single" w:sz="12" w:space="0" w:color="FFFFFF" w:themeColor="background1"/>
                                    <w:bottom w:val="single" w:sz="8" w:space="0" w:color="FFFFFF" w:themeColor="background1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1C7CEBD2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tcBorders>
                                    <w:top w:val="single" w:sz="8" w:space="0" w:color="FFFFFF"/>
                                    <w:left w:val="nil"/>
                                    <w:bottom w:val="single" w:sz="8" w:space="0" w:color="FFFFFF" w:themeColor="background1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7F6FA2AA" w14:textId="77777777" w:rsidR="003343FD" w:rsidRDefault="003343FD" w:rsidP="003343F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Financed by: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FFFFFF" w:themeColor="background1"/>
                                    <w:left w:val="single" w:sz="12" w:space="0" w:color="FFFFFF"/>
                                    <w:bottom w:val="single" w:sz="8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36AE20F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E4FE3" w14:paraId="1ADE7E06" w14:textId="77777777" w:rsidTr="001E4FE3">
                              <w:trPr>
                                <w:trHeight w:val="270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single" w:sz="8" w:space="0" w:color="FFFFFF" w:themeColor="background1"/>
                                    <w:left w:val="single" w:sz="12" w:space="0" w:color="FFFFFF" w:themeColor="background1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7FBF75B4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tcBorders>
                                    <w:top w:val="single" w:sz="8" w:space="0" w:color="FFFFFF" w:themeColor="background1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6F136E3A" w14:textId="77777777" w:rsidR="003343FD" w:rsidRDefault="003343FD" w:rsidP="003343F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Reserves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FFFFFF" w:themeColor="background1"/>
                                    <w:left w:val="single" w:sz="12" w:space="0" w:color="FFFFFF"/>
                                    <w:bottom w:val="single" w:sz="8" w:space="0" w:color="B3B3DB"/>
                                    <w:right w:val="single" w:sz="12" w:space="0" w:color="FFFFFF" w:themeColor="background1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0FD62C4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1E4FE3" w14:paraId="32936133" w14:textId="77777777" w:rsidTr="001E4FE3">
                              <w:trPr>
                                <w:trHeight w:val="270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5260F31A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tcBorders>
                                    <w:top w:val="single" w:sz="8" w:space="0" w:color="B3B3DB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6C5B04C9" w14:textId="77777777" w:rsidR="003343FD" w:rsidRDefault="003343FD" w:rsidP="003343F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Revenue Balances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B3B3DB"/>
                                    <w:left w:val="single" w:sz="12" w:space="0" w:color="FFFFFF"/>
                                    <w:bottom w:val="single" w:sz="8" w:space="0" w:color="B3B3DB"/>
                                    <w:right w:val="single" w:sz="12" w:space="0" w:color="FFFFFF" w:themeColor="background1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6917DEC9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3343FD" w14:paraId="60C96B35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1BE32C2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18ADF13B" w14:textId="77777777" w:rsidR="003343FD" w:rsidRDefault="003343FD" w:rsidP="003343F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Capital Income not yet used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B3B3DB"/>
                                    <w:left w:val="single" w:sz="12" w:space="0" w:color="FFFFFF"/>
                                    <w:bottom w:val="single" w:sz="8" w:space="0" w:color="B3B3DB"/>
                                    <w:right w:val="single" w:sz="12" w:space="0" w:color="FFFFFF" w:themeColor="background1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336DED1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3343FD" w14:paraId="08C17501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4D3CBB4E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246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tcBorders>
                                    <w:top w:val="nil"/>
                                    <w:left w:val="nil"/>
                                    <w:bottom w:val="single" w:sz="8" w:space="0" w:color="B3B3DB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2DEA79B3" w14:textId="77777777" w:rsidR="003343FD" w:rsidRDefault="003343FD" w:rsidP="003343F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Capital Finance &amp; Revaluation of Assets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B3B3DB"/>
                                    <w:left w:val="single" w:sz="12" w:space="0" w:color="FFFFFF"/>
                                    <w:bottom w:val="single" w:sz="8" w:space="0" w:color="B3B3DB"/>
                                    <w:right w:val="single" w:sz="12" w:space="0" w:color="FFFFFF" w:themeColor="background1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7D99F2E5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248</w:t>
                                  </w:r>
                                </w:p>
                              </w:tc>
                            </w:tr>
                            <w:tr w:rsidR="003343FD" w14:paraId="31074613" w14:textId="77777777" w:rsidTr="00E52A63">
                              <w:trPr>
                                <w:trHeight w:val="270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54CD0429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(7)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tcBorders>
                                    <w:top w:val="nil"/>
                                    <w:left w:val="nil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58256E76" w14:textId="77777777" w:rsidR="003343FD" w:rsidRDefault="003343FD" w:rsidP="003343F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Pension Reserve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B3B3DB"/>
                                    <w:left w:val="single" w:sz="12" w:space="0" w:color="FFFFFF"/>
                                    <w:bottom w:val="single" w:sz="8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75817DB6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(10)</w:t>
                                  </w:r>
                                </w:p>
                              </w:tc>
                            </w:tr>
                            <w:tr w:rsidR="001E4FE3" w14:paraId="41054E3F" w14:textId="77777777" w:rsidTr="001E4FE3">
                              <w:trPr>
                                <w:trHeight w:val="270"/>
                              </w:trPr>
                              <w:tc>
                                <w:tcPr>
                                  <w:tcW w:w="1099" w:type="dxa"/>
                                  <w:tcBorders>
                                    <w:top w:val="nil"/>
                                    <w:left w:val="single" w:sz="12" w:space="0" w:color="FFFFFF" w:themeColor="background1"/>
                                    <w:bottom w:val="single" w:sz="12" w:space="0" w:color="FFFFFF" w:themeColor="background1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114C578A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292</w:t>
                                  </w:r>
                                </w:p>
                              </w:tc>
                              <w:tc>
                                <w:tcPr>
                                  <w:tcW w:w="3224" w:type="dxa"/>
                                  <w:tcBorders>
                                    <w:top w:val="nil"/>
                                    <w:left w:val="nil"/>
                                    <w:bottom w:val="single" w:sz="12" w:space="0" w:color="FFFFFF" w:themeColor="background1"/>
                                    <w:right w:val="single" w:sz="8" w:space="0" w:color="FFFFFF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38C6F38B" w14:textId="77777777" w:rsidR="003343FD" w:rsidRDefault="003343FD" w:rsidP="003343F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8" w:space="0" w:color="FFFFFF" w:themeColor="background1"/>
                                    <w:left w:val="single" w:sz="12" w:space="0" w:color="FFFFFF"/>
                                    <w:bottom w:val="single" w:sz="12" w:space="0" w:color="FFFFFF" w:themeColor="background1"/>
                                    <w:right w:val="single" w:sz="12" w:space="0" w:color="FFFFFF" w:themeColor="background1"/>
                                  </w:tcBorders>
                                  <w:shd w:val="clear" w:color="000000" w:fill="58CAD6"/>
                                  <w:vAlign w:val="center"/>
                                  <w:hideMark/>
                                </w:tcPr>
                                <w:p w14:paraId="5CEC221C" w14:textId="77777777" w:rsidR="003343FD" w:rsidRDefault="003343FD" w:rsidP="003343F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294</w:t>
                                  </w:r>
                                </w:p>
                              </w:tc>
                            </w:tr>
                          </w:tbl>
                          <w:p w14:paraId="68710D3F" w14:textId="77777777" w:rsidR="003343FD" w:rsidRDefault="003343FD" w:rsidP="008D20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51C6D4"/>
                                <w:sz w:val="20"/>
                                <w:szCs w:val="20"/>
                              </w:rPr>
                            </w:pPr>
                          </w:p>
                          <w:p w14:paraId="5D458213" w14:textId="77777777" w:rsidR="003343FD" w:rsidRPr="00050ACE" w:rsidRDefault="003343FD" w:rsidP="008D20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479E9105" w14:textId="77777777" w:rsidR="002809CA" w:rsidRPr="00050ACE" w:rsidRDefault="002809CA" w:rsidP="008D20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FFFFFF"/>
                                <w:sz w:val="4"/>
                                <w:szCs w:val="4"/>
                              </w:rPr>
                            </w:pPr>
                          </w:p>
                          <w:p w14:paraId="6DD49A97" w14:textId="77777777" w:rsidR="002809CA" w:rsidRPr="00F45F0D" w:rsidRDefault="002809CA" w:rsidP="009A5C8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53208" id="Text Box 34" o:spid="_x0000_s1038" type="#_x0000_t202" alt="&quot;&quot;" style="position:absolute;margin-left:150.65pt;margin-top:.75pt;width:342pt;height:29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" stroked="f">
                <v:fill opacity="0"/>
                <v:path arrowok="t"/>
                <v:textbox>
                  <w:txbxContent>
                    <w:p w14:paraId="61B7149C" w14:textId="127345EF" w:rsidR="002809CA" w:rsidRPr="00A71264" w:rsidRDefault="002809CA" w:rsidP="008D2018">
                      <w:pPr>
                        <w:rPr>
                          <w:rFonts w:ascii="Arial" w:hAnsi="Arial" w:cs="Arial"/>
                          <w:b/>
                          <w:bCs/>
                          <w:color w:val="005967"/>
                          <w:sz w:val="20"/>
                          <w:szCs w:val="20"/>
                        </w:rPr>
                      </w:pPr>
                      <w:r w:rsidRPr="00A71264">
                        <w:rPr>
                          <w:rFonts w:ascii="Arial" w:hAnsi="Arial" w:cs="Arial"/>
                          <w:b/>
                          <w:bCs/>
                          <w:color w:val="005967"/>
                          <w:sz w:val="20"/>
                          <w:szCs w:val="20"/>
                        </w:rPr>
                        <w:t>Balance Sheet – what the Council owns, owes or is owe</w:t>
                      </w:r>
                      <w:r w:rsidR="00CD40D6" w:rsidRPr="00A71264">
                        <w:rPr>
                          <w:rFonts w:ascii="Arial" w:hAnsi="Arial" w:cs="Arial"/>
                          <w:b/>
                          <w:bCs/>
                          <w:color w:val="005967"/>
                          <w:sz w:val="20"/>
                          <w:szCs w:val="20"/>
                        </w:rPr>
                        <w:t>d</w:t>
                      </w:r>
                    </w:p>
                    <w:tbl>
                      <w:tblPr>
                        <w:tblW w:w="5315" w:type="dxa"/>
                        <w:tblInd w:w="446" w:type="dxa"/>
                        <w:tblLook w:val="04A0" w:firstRow="1" w:lastRow="0" w:firstColumn="1" w:lastColumn="0" w:noHBand="0" w:noVBand="1"/>
                      </w:tblPr>
                      <w:tblGrid>
                        <w:gridCol w:w="1099"/>
                        <w:gridCol w:w="3224"/>
                        <w:gridCol w:w="992"/>
                      </w:tblGrid>
                      <w:tr w:rsidR="003343FD" w14:paraId="437730DB" w14:textId="77777777" w:rsidTr="00E52A63">
                        <w:trPr>
                          <w:trHeight w:val="255"/>
                        </w:trPr>
                        <w:tc>
                          <w:tcPr>
                            <w:tcW w:w="1099" w:type="dxa"/>
                            <w:tcBorders>
                              <w:top w:val="single" w:sz="12" w:space="0" w:color="FFFFFF" w:themeColor="background1"/>
                              <w:left w:val="single" w:sz="12" w:space="0" w:color="FFFFFF" w:themeColor="background1"/>
                              <w:bottom w:val="nil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102C758" w14:textId="77777777" w:rsidR="003343FD" w:rsidRDefault="003343FD" w:rsidP="003343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31st March 2023</w:t>
                            </w:r>
                          </w:p>
                        </w:tc>
                        <w:tc>
                          <w:tcPr>
                            <w:tcW w:w="3224" w:type="dxa"/>
                            <w:tcBorders>
                              <w:top w:val="single" w:sz="12" w:space="0" w:color="FFFFFF" w:themeColor="background1"/>
                              <w:left w:val="nil"/>
                              <w:bottom w:val="nil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02A63903" w14:textId="77777777" w:rsidR="003343FD" w:rsidRDefault="003343FD" w:rsidP="003343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FFFFFF" w:themeColor="background1"/>
                              <w:left w:val="single" w:sz="12" w:space="0" w:color="FFFFFF"/>
                              <w:bottom w:val="nil"/>
                              <w:right w:val="single" w:sz="12" w:space="0" w:color="FFFFFF" w:themeColor="background1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28B3776C" w14:textId="77777777" w:rsidR="003343FD" w:rsidRDefault="003343FD" w:rsidP="00E52A63">
                            <w:pPr>
                              <w:ind w:right="-9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31st March 2024</w:t>
                            </w:r>
                          </w:p>
                        </w:tc>
                      </w:tr>
                      <w:tr w:rsidR="00FC215A" w14:paraId="60F3430E" w14:textId="77777777" w:rsidTr="00E52A63">
                        <w:trPr>
                          <w:trHeight w:val="270"/>
                        </w:trPr>
                        <w:tc>
                          <w:tcPr>
                            <w:tcW w:w="1099" w:type="dxa"/>
                            <w:tcBorders>
                              <w:top w:val="nil"/>
                              <w:left w:val="single" w:sz="12" w:space="0" w:color="FFFFFF" w:themeColor="background1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7D9082C8" w14:textId="77777777" w:rsidR="003343FD" w:rsidRDefault="003343FD" w:rsidP="001E4F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£m</w:t>
                            </w:r>
                          </w:p>
                        </w:tc>
                        <w:tc>
                          <w:tcPr>
                            <w:tcW w:w="3224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BF63568" w14:textId="358F5AF6" w:rsidR="003343FD" w:rsidRDefault="003343FD" w:rsidP="00E52A6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12" w:space="0" w:color="FFFFFF"/>
                              <w:bottom w:val="single" w:sz="8" w:space="0" w:color="FFFFFF"/>
                              <w:right w:val="single" w:sz="12" w:space="0" w:color="FFFFFF" w:themeColor="background1"/>
                            </w:tcBorders>
                            <w:shd w:val="clear" w:color="000000" w:fill="58CAD6"/>
                            <w:noWrap/>
                            <w:vAlign w:val="center"/>
                            <w:hideMark/>
                          </w:tcPr>
                          <w:p w14:paraId="23752AAF" w14:textId="77777777" w:rsidR="003343FD" w:rsidRDefault="003343FD" w:rsidP="00E52A63">
                            <w:pPr>
                              <w:ind w:right="-105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£m</w:t>
                            </w:r>
                          </w:p>
                        </w:tc>
                      </w:tr>
                      <w:tr w:rsidR="003343FD" w14:paraId="52D42394" w14:textId="77777777" w:rsidTr="00E52A63">
                        <w:trPr>
                          <w:trHeight w:val="270"/>
                        </w:trPr>
                        <w:tc>
                          <w:tcPr>
                            <w:tcW w:w="1099" w:type="dxa"/>
                            <w:tcBorders>
                              <w:top w:val="nil"/>
                              <w:left w:val="single" w:sz="12" w:space="0" w:color="FFFFFF" w:themeColor="background1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6F60605D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3224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5F5DC413" w14:textId="77777777" w:rsidR="003343FD" w:rsidRDefault="003343FD" w:rsidP="003343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Buildings, Land &amp; Assets Owned by the Council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12" w:space="0" w:color="FFFFFF"/>
                              <w:bottom w:val="single" w:sz="8" w:space="0" w:color="B3B3DB"/>
                              <w:right w:val="single" w:sz="12" w:space="0" w:color="FFFFFF" w:themeColor="background1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3AA1234D" w14:textId="77777777" w:rsidR="003343FD" w:rsidRDefault="003343FD" w:rsidP="00E52A63">
                            <w:pPr>
                              <w:ind w:left="-258" w:firstLine="25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303</w:t>
                            </w:r>
                          </w:p>
                        </w:tc>
                      </w:tr>
                      <w:tr w:rsidR="001E4FE3" w14:paraId="7524E284" w14:textId="77777777" w:rsidTr="00E52A63">
                        <w:trPr>
                          <w:trHeight w:val="270"/>
                        </w:trPr>
                        <w:tc>
                          <w:tcPr>
                            <w:tcW w:w="1099" w:type="dxa"/>
                            <w:tcBorders>
                              <w:top w:val="nil"/>
                              <w:left w:val="single" w:sz="12" w:space="0" w:color="FFFFFF" w:themeColor="background1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F65C01B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224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6D878F64" w14:textId="77777777" w:rsidR="003343FD" w:rsidRDefault="003343FD" w:rsidP="003343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Money Owed to the Council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B3B3DB"/>
                              <w:left w:val="single" w:sz="12" w:space="0" w:color="FFFFFF"/>
                              <w:bottom w:val="single" w:sz="8" w:space="0" w:color="B3B3DB"/>
                              <w:right w:val="single" w:sz="12" w:space="0" w:color="FFFFFF" w:themeColor="background1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6F88FB7D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</w:tc>
                      </w:tr>
                      <w:tr w:rsidR="00FA2885" w14:paraId="7CE48B2B" w14:textId="77777777" w:rsidTr="00E52A63">
                        <w:trPr>
                          <w:trHeight w:val="270"/>
                        </w:trPr>
                        <w:tc>
                          <w:tcPr>
                            <w:tcW w:w="1099" w:type="dxa"/>
                            <w:tcBorders>
                              <w:top w:val="nil"/>
                              <w:left w:val="single" w:sz="12" w:space="0" w:color="FFFFFF" w:themeColor="background1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312E8C0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(27)</w:t>
                            </w:r>
                          </w:p>
                        </w:tc>
                        <w:tc>
                          <w:tcPr>
                            <w:tcW w:w="3224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777DEE6" w14:textId="77777777" w:rsidR="003343FD" w:rsidRDefault="003343FD" w:rsidP="003343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Money Owed by the Council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B3B3DB"/>
                              <w:left w:val="single" w:sz="12" w:space="0" w:color="FFFFFF"/>
                              <w:bottom w:val="single" w:sz="8" w:space="0" w:color="B3B3DB"/>
                              <w:right w:val="single" w:sz="12" w:space="0" w:color="FFFFFF" w:themeColor="background1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3F536207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(24)</w:t>
                            </w:r>
                          </w:p>
                        </w:tc>
                      </w:tr>
                      <w:tr w:rsidR="001E4FE3" w14:paraId="13324921" w14:textId="77777777" w:rsidTr="00E52A63">
                        <w:trPr>
                          <w:trHeight w:val="270"/>
                        </w:trPr>
                        <w:tc>
                          <w:tcPr>
                            <w:tcW w:w="1099" w:type="dxa"/>
                            <w:tcBorders>
                              <w:top w:val="nil"/>
                              <w:left w:val="single" w:sz="12" w:space="0" w:color="FFFFFF" w:themeColor="background1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66BBEEA6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3224" w:type="dxa"/>
                            <w:tcBorders>
                              <w:top w:val="single" w:sz="8" w:space="0" w:color="B3B3DB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52BF4439" w14:textId="77777777" w:rsidR="003343FD" w:rsidRDefault="003343FD" w:rsidP="003343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Investments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B3B3DB"/>
                              <w:left w:val="single" w:sz="12" w:space="0" w:color="FFFFFF"/>
                              <w:bottom w:val="single" w:sz="8" w:space="0" w:color="B3B3DB"/>
                              <w:right w:val="single" w:sz="12" w:space="0" w:color="FFFFFF" w:themeColor="background1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FE90AAA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71</w:t>
                            </w:r>
                          </w:p>
                        </w:tc>
                      </w:tr>
                      <w:tr w:rsidR="003343FD" w14:paraId="404FD0F8" w14:textId="77777777" w:rsidTr="00E52A63">
                        <w:trPr>
                          <w:trHeight w:val="270"/>
                        </w:trPr>
                        <w:tc>
                          <w:tcPr>
                            <w:tcW w:w="1099" w:type="dxa"/>
                            <w:tcBorders>
                              <w:top w:val="nil"/>
                              <w:left w:val="single" w:sz="12" w:space="0" w:color="FFFFFF" w:themeColor="background1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48EABE2F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(7)</w:t>
                            </w:r>
                          </w:p>
                        </w:tc>
                        <w:tc>
                          <w:tcPr>
                            <w:tcW w:w="3224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708EF540" w14:textId="77777777" w:rsidR="003343FD" w:rsidRDefault="003343FD" w:rsidP="003343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Pension Liability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B3B3DB"/>
                              <w:left w:val="single" w:sz="12" w:space="0" w:color="FFFFFF"/>
                              <w:bottom w:val="single" w:sz="8" w:space="0" w:color="B3B3DB"/>
                              <w:right w:val="single" w:sz="12" w:space="0" w:color="FFFFFF" w:themeColor="background1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0E7FDE28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(8)</w:t>
                            </w:r>
                          </w:p>
                        </w:tc>
                      </w:tr>
                      <w:tr w:rsidR="001E4FE3" w14:paraId="6120D7A7" w14:textId="77777777" w:rsidTr="001E4FE3">
                        <w:trPr>
                          <w:trHeight w:val="270"/>
                        </w:trPr>
                        <w:tc>
                          <w:tcPr>
                            <w:tcW w:w="1099" w:type="dxa"/>
                            <w:tcBorders>
                              <w:top w:val="nil"/>
                              <w:left w:val="single" w:sz="12" w:space="0" w:color="FFFFFF" w:themeColor="background1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25B6FBB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(63)</w:t>
                            </w:r>
                          </w:p>
                        </w:tc>
                        <w:tc>
                          <w:tcPr>
                            <w:tcW w:w="3224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8DA26B6" w14:textId="77777777" w:rsidR="003343FD" w:rsidRDefault="003343FD" w:rsidP="003343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Long Term Debt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B3B3DB"/>
                              <w:left w:val="single" w:sz="12" w:space="0" w:color="FFFFFF"/>
                              <w:bottom w:val="single" w:sz="8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84E78D3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(63)</w:t>
                            </w:r>
                          </w:p>
                        </w:tc>
                      </w:tr>
                      <w:tr w:rsidR="003343FD" w14:paraId="449ED5CD" w14:textId="77777777" w:rsidTr="00E52A63">
                        <w:trPr>
                          <w:trHeight w:val="270"/>
                        </w:trPr>
                        <w:tc>
                          <w:tcPr>
                            <w:tcW w:w="1099" w:type="dxa"/>
                            <w:tcBorders>
                              <w:top w:val="nil"/>
                              <w:left w:val="single" w:sz="12" w:space="0" w:color="FFFFFF" w:themeColor="background1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CEA4A60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292</w:t>
                            </w:r>
                          </w:p>
                        </w:tc>
                        <w:tc>
                          <w:tcPr>
                            <w:tcW w:w="3224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333404B7" w14:textId="77777777" w:rsidR="003343FD" w:rsidRDefault="003343FD" w:rsidP="003343F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FFFFFF" w:themeColor="background1"/>
                              <w:left w:val="single" w:sz="12" w:space="0" w:color="FFFFFF"/>
                              <w:bottom w:val="single" w:sz="8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7A9516F6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294</w:t>
                            </w:r>
                          </w:p>
                        </w:tc>
                      </w:tr>
                      <w:tr w:rsidR="001E4FE3" w14:paraId="7881A283" w14:textId="77777777" w:rsidTr="001E4FE3">
                        <w:trPr>
                          <w:trHeight w:val="270"/>
                        </w:trPr>
                        <w:tc>
                          <w:tcPr>
                            <w:tcW w:w="1099" w:type="dxa"/>
                            <w:tcBorders>
                              <w:top w:val="single" w:sz="8" w:space="0" w:color="FFFFFF"/>
                              <w:left w:val="single" w:sz="12" w:space="0" w:color="FFFFFF" w:themeColor="background1"/>
                              <w:bottom w:val="single" w:sz="8" w:space="0" w:color="FFFFFF" w:themeColor="background1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1C7CEBD2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24" w:type="dxa"/>
                            <w:tcBorders>
                              <w:top w:val="single" w:sz="8" w:space="0" w:color="FFFFFF"/>
                              <w:left w:val="nil"/>
                              <w:bottom w:val="single" w:sz="8" w:space="0" w:color="FFFFFF" w:themeColor="background1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7F6FA2AA" w14:textId="77777777" w:rsidR="003343FD" w:rsidRDefault="003343FD" w:rsidP="003343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Financed by: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FFFFFF" w:themeColor="background1"/>
                              <w:left w:val="single" w:sz="12" w:space="0" w:color="FFFFFF"/>
                              <w:bottom w:val="single" w:sz="8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36AE20F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1E4FE3" w14:paraId="1ADE7E06" w14:textId="77777777" w:rsidTr="001E4FE3">
                        <w:trPr>
                          <w:trHeight w:val="270"/>
                        </w:trPr>
                        <w:tc>
                          <w:tcPr>
                            <w:tcW w:w="1099" w:type="dxa"/>
                            <w:tcBorders>
                              <w:top w:val="single" w:sz="8" w:space="0" w:color="FFFFFF" w:themeColor="background1"/>
                              <w:left w:val="single" w:sz="12" w:space="0" w:color="FFFFFF" w:themeColor="background1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7FBF75B4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224" w:type="dxa"/>
                            <w:tcBorders>
                              <w:top w:val="single" w:sz="8" w:space="0" w:color="FFFFFF" w:themeColor="background1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6F136E3A" w14:textId="77777777" w:rsidR="003343FD" w:rsidRDefault="003343FD" w:rsidP="003343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Reserves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FFFFFF" w:themeColor="background1"/>
                              <w:left w:val="single" w:sz="12" w:space="0" w:color="FFFFFF"/>
                              <w:bottom w:val="single" w:sz="8" w:space="0" w:color="B3B3DB"/>
                              <w:right w:val="single" w:sz="12" w:space="0" w:color="FFFFFF" w:themeColor="background1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0FD62C4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</w:tr>
                      <w:tr w:rsidR="001E4FE3" w14:paraId="32936133" w14:textId="77777777" w:rsidTr="001E4FE3">
                        <w:trPr>
                          <w:trHeight w:val="270"/>
                        </w:trPr>
                        <w:tc>
                          <w:tcPr>
                            <w:tcW w:w="1099" w:type="dxa"/>
                            <w:tcBorders>
                              <w:top w:val="nil"/>
                              <w:left w:val="single" w:sz="12" w:space="0" w:color="FFFFFF" w:themeColor="background1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5260F31A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224" w:type="dxa"/>
                            <w:tcBorders>
                              <w:top w:val="single" w:sz="8" w:space="0" w:color="B3B3DB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6C5B04C9" w14:textId="77777777" w:rsidR="003343FD" w:rsidRDefault="003343FD" w:rsidP="003343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Revenue Balances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B3B3DB"/>
                              <w:left w:val="single" w:sz="12" w:space="0" w:color="FFFFFF"/>
                              <w:bottom w:val="single" w:sz="8" w:space="0" w:color="B3B3DB"/>
                              <w:right w:val="single" w:sz="12" w:space="0" w:color="FFFFFF" w:themeColor="background1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6917DEC9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</w:tr>
                      <w:tr w:rsidR="003343FD" w14:paraId="60C96B35" w14:textId="77777777" w:rsidTr="00E52A63">
                        <w:trPr>
                          <w:trHeight w:val="270"/>
                        </w:trPr>
                        <w:tc>
                          <w:tcPr>
                            <w:tcW w:w="1099" w:type="dxa"/>
                            <w:tcBorders>
                              <w:top w:val="nil"/>
                              <w:left w:val="single" w:sz="12" w:space="0" w:color="FFFFFF" w:themeColor="background1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1BE32C2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224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18ADF13B" w14:textId="77777777" w:rsidR="003343FD" w:rsidRDefault="003343FD" w:rsidP="003343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Capital Income not yet used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B3B3DB"/>
                              <w:left w:val="single" w:sz="12" w:space="0" w:color="FFFFFF"/>
                              <w:bottom w:val="single" w:sz="8" w:space="0" w:color="B3B3DB"/>
                              <w:right w:val="single" w:sz="12" w:space="0" w:color="FFFFFF" w:themeColor="background1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336DED1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</w:tc>
                      </w:tr>
                      <w:tr w:rsidR="003343FD" w14:paraId="08C17501" w14:textId="77777777" w:rsidTr="00E52A63">
                        <w:trPr>
                          <w:trHeight w:val="270"/>
                        </w:trPr>
                        <w:tc>
                          <w:tcPr>
                            <w:tcW w:w="1099" w:type="dxa"/>
                            <w:tcBorders>
                              <w:top w:val="nil"/>
                              <w:left w:val="single" w:sz="12" w:space="0" w:color="FFFFFF" w:themeColor="background1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4D3CBB4E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246</w:t>
                            </w:r>
                          </w:p>
                        </w:tc>
                        <w:tc>
                          <w:tcPr>
                            <w:tcW w:w="3224" w:type="dxa"/>
                            <w:tcBorders>
                              <w:top w:val="nil"/>
                              <w:left w:val="nil"/>
                              <w:bottom w:val="single" w:sz="8" w:space="0" w:color="B3B3DB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2DEA79B3" w14:textId="77777777" w:rsidR="003343FD" w:rsidRDefault="003343FD" w:rsidP="003343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Capital Finance &amp; Revaluation of Assets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B3B3DB"/>
                              <w:left w:val="single" w:sz="12" w:space="0" w:color="FFFFFF"/>
                              <w:bottom w:val="single" w:sz="8" w:space="0" w:color="B3B3DB"/>
                              <w:right w:val="single" w:sz="12" w:space="0" w:color="FFFFFF" w:themeColor="background1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7D99F2E5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248</w:t>
                            </w:r>
                          </w:p>
                        </w:tc>
                      </w:tr>
                      <w:tr w:rsidR="003343FD" w14:paraId="31074613" w14:textId="77777777" w:rsidTr="00E52A63">
                        <w:trPr>
                          <w:trHeight w:val="270"/>
                        </w:trPr>
                        <w:tc>
                          <w:tcPr>
                            <w:tcW w:w="1099" w:type="dxa"/>
                            <w:tcBorders>
                              <w:top w:val="nil"/>
                              <w:left w:val="single" w:sz="12" w:space="0" w:color="FFFFFF" w:themeColor="background1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54CD0429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(7)</w:t>
                            </w:r>
                          </w:p>
                        </w:tc>
                        <w:tc>
                          <w:tcPr>
                            <w:tcW w:w="3224" w:type="dxa"/>
                            <w:tcBorders>
                              <w:top w:val="nil"/>
                              <w:left w:val="nil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58256E76" w14:textId="77777777" w:rsidR="003343FD" w:rsidRDefault="003343FD" w:rsidP="003343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Pension Reserve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B3B3DB"/>
                              <w:left w:val="single" w:sz="12" w:space="0" w:color="FFFFFF"/>
                              <w:bottom w:val="single" w:sz="8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75817DB6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(10)</w:t>
                            </w:r>
                          </w:p>
                        </w:tc>
                      </w:tr>
                      <w:tr w:rsidR="001E4FE3" w14:paraId="41054E3F" w14:textId="77777777" w:rsidTr="001E4FE3">
                        <w:trPr>
                          <w:trHeight w:val="270"/>
                        </w:trPr>
                        <w:tc>
                          <w:tcPr>
                            <w:tcW w:w="1099" w:type="dxa"/>
                            <w:tcBorders>
                              <w:top w:val="nil"/>
                              <w:left w:val="single" w:sz="12" w:space="0" w:color="FFFFFF" w:themeColor="background1"/>
                              <w:bottom w:val="single" w:sz="12" w:space="0" w:color="FFFFFF" w:themeColor="background1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114C578A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292</w:t>
                            </w:r>
                          </w:p>
                        </w:tc>
                        <w:tc>
                          <w:tcPr>
                            <w:tcW w:w="3224" w:type="dxa"/>
                            <w:tcBorders>
                              <w:top w:val="nil"/>
                              <w:left w:val="nil"/>
                              <w:bottom w:val="single" w:sz="12" w:space="0" w:color="FFFFFF" w:themeColor="background1"/>
                              <w:right w:val="single" w:sz="8" w:space="0" w:color="FFFFFF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38C6F38B" w14:textId="77777777" w:rsidR="003343FD" w:rsidRDefault="003343FD" w:rsidP="003343F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8" w:space="0" w:color="FFFFFF" w:themeColor="background1"/>
                              <w:left w:val="single" w:sz="12" w:space="0" w:color="FFFFFF"/>
                              <w:bottom w:val="single" w:sz="12" w:space="0" w:color="FFFFFF" w:themeColor="background1"/>
                              <w:right w:val="single" w:sz="12" w:space="0" w:color="FFFFFF" w:themeColor="background1"/>
                            </w:tcBorders>
                            <w:shd w:val="clear" w:color="000000" w:fill="58CAD6"/>
                            <w:vAlign w:val="center"/>
                            <w:hideMark/>
                          </w:tcPr>
                          <w:p w14:paraId="5CEC221C" w14:textId="77777777" w:rsidR="003343FD" w:rsidRDefault="003343FD" w:rsidP="003343F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294</w:t>
                            </w:r>
                          </w:p>
                        </w:tc>
                      </w:tr>
                    </w:tbl>
                    <w:p w14:paraId="68710D3F" w14:textId="77777777" w:rsidR="003343FD" w:rsidRDefault="003343FD" w:rsidP="008D2018">
                      <w:pPr>
                        <w:rPr>
                          <w:rFonts w:ascii="Arial" w:hAnsi="Arial" w:cs="Arial"/>
                          <w:b/>
                          <w:bCs/>
                          <w:color w:val="51C6D4"/>
                          <w:sz w:val="20"/>
                          <w:szCs w:val="20"/>
                        </w:rPr>
                      </w:pPr>
                    </w:p>
                    <w:p w14:paraId="5D458213" w14:textId="77777777" w:rsidR="003343FD" w:rsidRPr="00050ACE" w:rsidRDefault="003343FD" w:rsidP="008D2018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</w:p>
                    <w:p w14:paraId="479E9105" w14:textId="77777777" w:rsidR="002809CA" w:rsidRPr="00050ACE" w:rsidRDefault="002809CA" w:rsidP="008D201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FFFFFF"/>
                          <w:sz w:val="4"/>
                          <w:szCs w:val="4"/>
                        </w:rPr>
                      </w:pPr>
                    </w:p>
                    <w:p w14:paraId="6DD49A97" w14:textId="77777777" w:rsidR="002809CA" w:rsidRPr="00F45F0D" w:rsidRDefault="002809CA" w:rsidP="009A5C8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772A6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4BC61409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08FB6CEC" w14:textId="77777777" w:rsidR="00FC2B29" w:rsidRDefault="003F3ECD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  <w:r>
        <w:rPr>
          <w:rFonts w:ascii="HelveticaNeueLTStd-Lt" w:hAnsi="HelveticaNeueLTStd-Lt" w:cs="HelveticaNeueLTStd-Lt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09C0D" wp14:editId="30C56A75">
                <wp:simplePos x="0" y="0"/>
                <wp:positionH relativeFrom="column">
                  <wp:posOffset>-182880</wp:posOffset>
                </wp:positionH>
                <wp:positionV relativeFrom="paragraph">
                  <wp:posOffset>210397</wp:posOffset>
                </wp:positionV>
                <wp:extent cx="2240280" cy="2070100"/>
                <wp:effectExtent l="0" t="0" r="0" b="0"/>
                <wp:wrapNone/>
                <wp:docPr id="3" name="Text Box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40280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12957" w14:textId="77777777" w:rsidR="002809CA" w:rsidRPr="00F45F0D" w:rsidRDefault="002809CA" w:rsidP="008D201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2DBC811" w14:textId="77777777" w:rsidR="00D72FA2" w:rsidRPr="00F45F0D" w:rsidRDefault="00D72FA2" w:rsidP="00D72F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45F0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The Council's Statement of Accounts has been prepared in accordance with the Accounting Code of Practice under </w:t>
                            </w:r>
                            <w:r w:rsidRPr="00F45F0D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</w:rPr>
                              <w:t>International Financial Reporting Standards</w:t>
                            </w:r>
                            <w:r w:rsidRPr="00F45F0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 For the purposes of this summary some simplifications have been made to provide more meaningful information.</w:t>
                            </w:r>
                          </w:p>
                          <w:p w14:paraId="24972FBC" w14:textId="77777777" w:rsidR="00D72FA2" w:rsidRPr="00F45F0D" w:rsidRDefault="00D72FA2" w:rsidP="00D72F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70F06ED" w14:textId="34C9C1D7" w:rsidR="00D72FA2" w:rsidRPr="00F45F0D" w:rsidRDefault="00D72FA2" w:rsidP="00D72F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45F0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Following conclusion of the audit by </w:t>
                            </w:r>
                            <w:proofErr w:type="spellStart"/>
                            <w:r w:rsidR="00CD40D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Azets</w:t>
                            </w:r>
                            <w:proofErr w:type="spellEnd"/>
                            <w:r w:rsidRPr="00F45F0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, a full copy of the Council's 20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 w:rsidR="00CD40D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 w:rsidRPr="00F45F0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 w:rsidR="00CD40D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45F0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audited accounts will be available on the Council's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45F0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website.</w:t>
                            </w:r>
                          </w:p>
                          <w:p w14:paraId="7689A4CF" w14:textId="77777777" w:rsidR="00D72FA2" w:rsidRPr="00F45F0D" w:rsidRDefault="00D72FA2" w:rsidP="00D72F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9849CED" w14:textId="0E2FE048" w:rsidR="00D72FA2" w:rsidRPr="00F45F0D" w:rsidRDefault="00D72FA2" w:rsidP="00D72F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 copy of the Council's 202</w:t>
                            </w:r>
                            <w:r w:rsidR="00CD40D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 w:rsidRPr="00F45F0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 w:rsidR="00CD40D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  <w:r w:rsidRPr="00F45F0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unaudited accounts is available on the Council's website www.tamworth.gov.uk and available for inspection at Marmion House. Please contact the Executive Director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Finance</w:t>
                            </w:r>
                            <w:r w:rsidRPr="00F45F0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on 01827 7092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  <w:r w:rsidRPr="00F45F0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 for further details.</w:t>
                            </w:r>
                          </w:p>
                          <w:p w14:paraId="0F84F02A" w14:textId="77777777" w:rsidR="002809CA" w:rsidRPr="00F45F0D" w:rsidRDefault="002809CA" w:rsidP="00614D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FE3A58" w14:textId="77777777" w:rsidR="002809CA" w:rsidRPr="00F45F0D" w:rsidRDefault="002809CA" w:rsidP="006B0C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09C0D" id="Text Box 29" o:spid="_x0000_s1039" type="#_x0000_t202" alt="&quot;&quot;" style="position:absolute;margin-left:-14.4pt;margin-top:16.55pt;width:176.4pt;height:1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" stroked="f">
                <v:path arrowok="t"/>
                <v:textbox>
                  <w:txbxContent>
                    <w:p w14:paraId="54412957" w14:textId="77777777" w:rsidR="002809CA" w:rsidRPr="00F45F0D" w:rsidRDefault="002809CA" w:rsidP="008D201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2DBC811" w14:textId="77777777" w:rsidR="00D72FA2" w:rsidRPr="00F45F0D" w:rsidRDefault="00D72FA2" w:rsidP="00D72FA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45F0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The Council's Statement of Accounts has been prepared in accordance with the Accounting Code of Practice under </w:t>
                      </w:r>
                      <w:r w:rsidRPr="00F45F0D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</w:rPr>
                        <w:t>International Financial Reporting Standards</w:t>
                      </w:r>
                      <w:r w:rsidRPr="00F45F0D">
                        <w:rPr>
                          <w:rFonts w:ascii="Arial" w:hAnsi="Arial" w:cs="Arial"/>
                          <w:sz w:val="14"/>
                          <w:szCs w:val="14"/>
                        </w:rPr>
                        <w:t>. For the purposes of this summary some simplifications have been made to provide more meaningful information.</w:t>
                      </w:r>
                    </w:p>
                    <w:p w14:paraId="24972FBC" w14:textId="77777777" w:rsidR="00D72FA2" w:rsidRPr="00F45F0D" w:rsidRDefault="00D72FA2" w:rsidP="00D72FA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70F06ED" w14:textId="34C9C1D7" w:rsidR="00D72FA2" w:rsidRPr="00F45F0D" w:rsidRDefault="00D72FA2" w:rsidP="00D72FA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45F0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Following conclusion of the audit by </w:t>
                      </w:r>
                      <w:proofErr w:type="spellStart"/>
                      <w:r w:rsidR="00CD40D6">
                        <w:rPr>
                          <w:rFonts w:ascii="Arial" w:hAnsi="Arial" w:cs="Arial"/>
                          <w:sz w:val="14"/>
                          <w:szCs w:val="14"/>
                        </w:rPr>
                        <w:t>Azets</w:t>
                      </w:r>
                      <w:proofErr w:type="spellEnd"/>
                      <w:r w:rsidRPr="00F45F0D">
                        <w:rPr>
                          <w:rFonts w:ascii="Arial" w:hAnsi="Arial" w:cs="Arial"/>
                          <w:sz w:val="14"/>
                          <w:szCs w:val="14"/>
                        </w:rPr>
                        <w:t>, a full copy of the Council's 20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="00CD40D6">
                        <w:rPr>
                          <w:rFonts w:ascii="Arial" w:hAnsi="Arial" w:cs="Arial"/>
                          <w:sz w:val="14"/>
                          <w:szCs w:val="14"/>
                        </w:rPr>
                        <w:t>3</w:t>
                      </w:r>
                      <w:r w:rsidRPr="00F45F0D">
                        <w:rPr>
                          <w:rFonts w:ascii="Arial" w:hAnsi="Arial" w:cs="Arial"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="00CD40D6">
                        <w:rPr>
                          <w:rFonts w:ascii="Arial" w:hAnsi="Arial" w:cs="Arial"/>
                          <w:sz w:val="14"/>
                          <w:szCs w:val="14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Pr="00F45F0D">
                        <w:rPr>
                          <w:rFonts w:ascii="Arial" w:hAnsi="Arial" w:cs="Arial"/>
                          <w:sz w:val="14"/>
                          <w:szCs w:val="14"/>
                        </w:rPr>
                        <w:t>audited accounts will be available on the Council's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Pr="00F45F0D">
                        <w:rPr>
                          <w:rFonts w:ascii="Arial" w:hAnsi="Arial" w:cs="Arial"/>
                          <w:sz w:val="14"/>
                          <w:szCs w:val="14"/>
                        </w:rPr>
                        <w:t>website.</w:t>
                      </w:r>
                    </w:p>
                    <w:p w14:paraId="7689A4CF" w14:textId="77777777" w:rsidR="00D72FA2" w:rsidRPr="00F45F0D" w:rsidRDefault="00D72FA2" w:rsidP="00D72FA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9849CED" w14:textId="0E2FE048" w:rsidR="00D72FA2" w:rsidRPr="00F45F0D" w:rsidRDefault="00D72FA2" w:rsidP="00D72FA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 copy of the Council's 202</w:t>
                      </w:r>
                      <w:r w:rsidR="00CD40D6">
                        <w:rPr>
                          <w:rFonts w:ascii="Arial" w:hAnsi="Arial" w:cs="Arial"/>
                          <w:sz w:val="14"/>
                          <w:szCs w:val="14"/>
                        </w:rPr>
                        <w:t>3</w:t>
                      </w:r>
                      <w:r w:rsidRPr="00F45F0D">
                        <w:rPr>
                          <w:rFonts w:ascii="Arial" w:hAnsi="Arial" w:cs="Arial"/>
                          <w:sz w:val="14"/>
                          <w:szCs w:val="14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="00CD40D6">
                        <w:rPr>
                          <w:rFonts w:ascii="Arial" w:hAnsi="Arial" w:cs="Arial"/>
                          <w:sz w:val="14"/>
                          <w:szCs w:val="14"/>
                        </w:rPr>
                        <w:t>4</w:t>
                      </w:r>
                      <w:r w:rsidRPr="00F45F0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unaudited accounts is available on the Council's website www.tamworth.gov.uk and available for inspection at Marmion House. Please contact the Executive Director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Finance</w:t>
                      </w:r>
                      <w:r w:rsidRPr="00F45F0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on 01827 7092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4</w:t>
                      </w:r>
                      <w:r w:rsidRPr="00F45F0D">
                        <w:rPr>
                          <w:rFonts w:ascii="Arial" w:hAnsi="Arial" w:cs="Arial"/>
                          <w:sz w:val="14"/>
                          <w:szCs w:val="14"/>
                        </w:rPr>
                        <w:t>2 for further details.</w:t>
                      </w:r>
                    </w:p>
                    <w:p w14:paraId="0F84F02A" w14:textId="77777777" w:rsidR="002809CA" w:rsidRPr="00F45F0D" w:rsidRDefault="002809CA" w:rsidP="00614D4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79FE3A58" w14:textId="77777777" w:rsidR="002809CA" w:rsidRPr="00F45F0D" w:rsidRDefault="002809CA" w:rsidP="006B0CF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8E506F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5EB07CBA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33ADD392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2E9A6660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74563EA6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2BAE54FA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59FEB93C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1C151867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7055E694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2A7BC0B1" w14:textId="77777777" w:rsidR="00FC2B29" w:rsidRDefault="00FC2B29" w:rsidP="00FC2B29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77841686" w14:textId="77777777" w:rsidR="00FC215A" w:rsidRDefault="00FC215A" w:rsidP="00C9019A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0676BFE2" w14:textId="77777777" w:rsidR="00FC215A" w:rsidRDefault="00FC215A" w:rsidP="00C9019A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15390852" w14:textId="77777777" w:rsidR="00FC215A" w:rsidRDefault="00FC215A" w:rsidP="00C9019A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</w:p>
    <w:p w14:paraId="689C02C4" w14:textId="67B7E780" w:rsidR="00FC2B29" w:rsidRPr="00C9019A" w:rsidRDefault="00E9794C" w:rsidP="00C9019A">
      <w:pPr>
        <w:autoSpaceDE w:val="0"/>
        <w:autoSpaceDN w:val="0"/>
        <w:adjustRightInd w:val="0"/>
        <w:rPr>
          <w:rFonts w:ascii="HelveticaNeueLTStd-Lt" w:hAnsi="HelveticaNeueLTStd-Lt" w:cs="HelveticaNeueLTStd-Lt"/>
          <w:color w:val="000000"/>
          <w:sz w:val="22"/>
          <w:szCs w:val="22"/>
        </w:rPr>
      </w:pPr>
      <w:r>
        <w:rPr>
          <w:rFonts w:ascii="HelveticaNeueLTStd-Lt" w:hAnsi="HelveticaNeueLTStd-Lt" w:cs="HelveticaNeueLTStd-Lt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173A0CC" wp14:editId="2091E7A4">
                <wp:simplePos x="0" y="0"/>
                <wp:positionH relativeFrom="column">
                  <wp:posOffset>-703580</wp:posOffset>
                </wp:positionH>
                <wp:positionV relativeFrom="paragraph">
                  <wp:posOffset>939377</wp:posOffset>
                </wp:positionV>
                <wp:extent cx="7670800" cy="533400"/>
                <wp:effectExtent l="0" t="0" r="6350" b="0"/>
                <wp:wrapNone/>
                <wp:docPr id="1" name="Text Box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70800" cy="533400"/>
                        </a:xfrm>
                        <a:prstGeom prst="rect">
                          <a:avLst/>
                        </a:prstGeom>
                        <a:solidFill>
                          <a:srgbClr val="51C6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E279D" w14:textId="77777777" w:rsidR="002809CA" w:rsidRDefault="002809CA" w:rsidP="003B68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3A0CC" id="Text Box 49" o:spid="_x0000_s1040" type="#_x0000_t202" alt="&quot;&quot;" style="position:absolute;margin-left:-55.4pt;margin-top:73.95pt;width:604pt;height:4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" fillcolor="#51c6d4" stroked="f">
                <v:path arrowok="t"/>
                <v:textbox>
                  <w:txbxContent>
                    <w:p w14:paraId="15CE279D" w14:textId="77777777" w:rsidR="002809CA" w:rsidRDefault="002809CA" w:rsidP="003B6894"/>
                  </w:txbxContent>
                </v:textbox>
              </v:shape>
            </w:pict>
          </mc:Fallback>
        </mc:AlternateContent>
      </w:r>
      <w:r w:rsidR="00580EB1">
        <w:rPr>
          <w:rFonts w:ascii="HelveticaNeueLTStd-Lt" w:hAnsi="HelveticaNeueLTStd-Lt" w:cs="HelveticaNeueLTStd-Lt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F735A1" wp14:editId="18704FF4">
                <wp:simplePos x="0" y="0"/>
                <wp:positionH relativeFrom="column">
                  <wp:posOffset>3783330</wp:posOffset>
                </wp:positionH>
                <wp:positionV relativeFrom="paragraph">
                  <wp:posOffset>1086062</wp:posOffset>
                </wp:positionV>
                <wp:extent cx="3006725" cy="249555"/>
                <wp:effectExtent l="0" t="0" r="0" b="0"/>
                <wp:wrapNone/>
                <wp:docPr id="2" name="Text Box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0672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EEA44" w14:textId="46AC2551" w:rsidR="002809CA" w:rsidRPr="00050ACE" w:rsidRDefault="002809CA" w:rsidP="00A532FF">
                            <w:pP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F03458">
                              <w:rPr>
                                <w:rFonts w:ascii="Arial" w:hAnsi="Arial" w:cs="Arial"/>
                                <w:b/>
                                <w:color w:val="C0C0C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084CC8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Summary </w:t>
                            </w:r>
                            <w:r w:rsidR="00FC215A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Draft</w:t>
                            </w:r>
                            <w:r w:rsidRPr="00050ACE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Statement of Accounts 20</w:t>
                            </w:r>
                            <w:r w:rsidR="00E9794C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2</w:t>
                            </w:r>
                            <w:r w:rsidR="00FC215A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3</w:t>
                            </w:r>
                            <w:r w:rsidRPr="00050ACE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2</w:t>
                            </w:r>
                            <w:r w:rsidR="00FC215A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735A1" id="Text Box 47" o:spid="_x0000_s1041" type="#_x0000_t202" alt="&quot;&quot;" style="position:absolute;margin-left:297.9pt;margin-top:85.5pt;width:236.75pt;height:1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" filled="f" stroked="f">
                <v:fill opacity="0"/>
                <v:path arrowok="t"/>
                <v:textbox>
                  <w:txbxContent>
                    <w:p w14:paraId="44CEEA44" w14:textId="46AC2551" w:rsidR="002809CA" w:rsidRPr="00050ACE" w:rsidRDefault="002809CA" w:rsidP="00A532FF">
                      <w:pP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 w:rsidRPr="00F03458">
                        <w:rPr>
                          <w:rFonts w:ascii="Arial" w:hAnsi="Arial" w:cs="Arial"/>
                          <w:b/>
                          <w:color w:val="C0C0C0"/>
                          <w:sz w:val="18"/>
                          <w:szCs w:val="18"/>
                        </w:rPr>
                        <w:t xml:space="preserve">   </w:t>
                      </w:r>
                      <w:r w:rsidR="00084CC8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 xml:space="preserve">Summary </w:t>
                      </w:r>
                      <w:r w:rsidR="00FC215A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Draft</w:t>
                      </w:r>
                      <w:r w:rsidRPr="00050ACE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 xml:space="preserve"> Statement of Accounts 20</w:t>
                      </w:r>
                      <w:r w:rsidR="00E9794C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2</w:t>
                      </w:r>
                      <w:r w:rsidR="00FC215A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3</w:t>
                      </w:r>
                      <w:r w:rsidRPr="00050ACE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2</w:t>
                      </w:r>
                      <w:r w:rsidR="00FC215A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2B29" w:rsidRPr="00C9019A" w:rsidSect="00ED255E">
      <w:pgSz w:w="11906" w:h="16838" w:code="9"/>
      <w:pgMar w:top="1440" w:right="1797" w:bottom="144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AvantGardeStd-M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B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Std-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95A"/>
    <w:rsid w:val="00005322"/>
    <w:rsid w:val="000069D0"/>
    <w:rsid w:val="00016D1A"/>
    <w:rsid w:val="00026BC0"/>
    <w:rsid w:val="00035CF8"/>
    <w:rsid w:val="000371D7"/>
    <w:rsid w:val="000441DE"/>
    <w:rsid w:val="00046D5B"/>
    <w:rsid w:val="00050ACE"/>
    <w:rsid w:val="00053741"/>
    <w:rsid w:val="00056D0E"/>
    <w:rsid w:val="00083496"/>
    <w:rsid w:val="00084CC8"/>
    <w:rsid w:val="000A4B6C"/>
    <w:rsid w:val="000A76DB"/>
    <w:rsid w:val="000B313A"/>
    <w:rsid w:val="000D48B0"/>
    <w:rsid w:val="000E1748"/>
    <w:rsid w:val="000E7BED"/>
    <w:rsid w:val="000F2348"/>
    <w:rsid w:val="000F26E9"/>
    <w:rsid w:val="001030A4"/>
    <w:rsid w:val="00111237"/>
    <w:rsid w:val="0011767D"/>
    <w:rsid w:val="00123F7F"/>
    <w:rsid w:val="00142327"/>
    <w:rsid w:val="0014235D"/>
    <w:rsid w:val="00156B55"/>
    <w:rsid w:val="00156BAF"/>
    <w:rsid w:val="00163AA2"/>
    <w:rsid w:val="00170649"/>
    <w:rsid w:val="001750A5"/>
    <w:rsid w:val="001760CB"/>
    <w:rsid w:val="00180C5A"/>
    <w:rsid w:val="0019156E"/>
    <w:rsid w:val="001A5BA0"/>
    <w:rsid w:val="001A79FB"/>
    <w:rsid w:val="001C6D99"/>
    <w:rsid w:val="001C7998"/>
    <w:rsid w:val="001E4FE3"/>
    <w:rsid w:val="001E73CD"/>
    <w:rsid w:val="001F7827"/>
    <w:rsid w:val="002015ED"/>
    <w:rsid w:val="00202C08"/>
    <w:rsid w:val="00216349"/>
    <w:rsid w:val="0023393F"/>
    <w:rsid w:val="00247763"/>
    <w:rsid w:val="00250278"/>
    <w:rsid w:val="00272816"/>
    <w:rsid w:val="002752ED"/>
    <w:rsid w:val="00275A3D"/>
    <w:rsid w:val="002809CA"/>
    <w:rsid w:val="002A006D"/>
    <w:rsid w:val="002B17EC"/>
    <w:rsid w:val="002B631E"/>
    <w:rsid w:val="002C41C6"/>
    <w:rsid w:val="002D2586"/>
    <w:rsid w:val="002E2F45"/>
    <w:rsid w:val="002F7A03"/>
    <w:rsid w:val="00307804"/>
    <w:rsid w:val="00316B9F"/>
    <w:rsid w:val="00317535"/>
    <w:rsid w:val="00320C6E"/>
    <w:rsid w:val="003343FD"/>
    <w:rsid w:val="00347B29"/>
    <w:rsid w:val="0035336F"/>
    <w:rsid w:val="00353F81"/>
    <w:rsid w:val="00355737"/>
    <w:rsid w:val="0036263C"/>
    <w:rsid w:val="00370885"/>
    <w:rsid w:val="00372A64"/>
    <w:rsid w:val="00373EE9"/>
    <w:rsid w:val="003B6894"/>
    <w:rsid w:val="003C5666"/>
    <w:rsid w:val="003D0351"/>
    <w:rsid w:val="003D0683"/>
    <w:rsid w:val="003E23D8"/>
    <w:rsid w:val="003E3B82"/>
    <w:rsid w:val="003E595A"/>
    <w:rsid w:val="003F3ECD"/>
    <w:rsid w:val="003F7EFD"/>
    <w:rsid w:val="00405F1E"/>
    <w:rsid w:val="00420259"/>
    <w:rsid w:val="00431796"/>
    <w:rsid w:val="0044684C"/>
    <w:rsid w:val="004767D9"/>
    <w:rsid w:val="004826D0"/>
    <w:rsid w:val="00483EA3"/>
    <w:rsid w:val="00491B80"/>
    <w:rsid w:val="00495863"/>
    <w:rsid w:val="004A1691"/>
    <w:rsid w:val="004B07DA"/>
    <w:rsid w:val="004B39CC"/>
    <w:rsid w:val="004C1033"/>
    <w:rsid w:val="004C1B57"/>
    <w:rsid w:val="004C62E3"/>
    <w:rsid w:val="004D1DB8"/>
    <w:rsid w:val="004E3F82"/>
    <w:rsid w:val="004E58FC"/>
    <w:rsid w:val="004F2EF9"/>
    <w:rsid w:val="00500227"/>
    <w:rsid w:val="0051178D"/>
    <w:rsid w:val="005221ED"/>
    <w:rsid w:val="00532421"/>
    <w:rsid w:val="00535D14"/>
    <w:rsid w:val="00555119"/>
    <w:rsid w:val="005609B6"/>
    <w:rsid w:val="00580EB1"/>
    <w:rsid w:val="00593784"/>
    <w:rsid w:val="00596C6E"/>
    <w:rsid w:val="005A7C16"/>
    <w:rsid w:val="005B25B0"/>
    <w:rsid w:val="005C16A2"/>
    <w:rsid w:val="005D6A41"/>
    <w:rsid w:val="005E714E"/>
    <w:rsid w:val="005F3BE4"/>
    <w:rsid w:val="005F5350"/>
    <w:rsid w:val="0060768B"/>
    <w:rsid w:val="006132CD"/>
    <w:rsid w:val="0061358F"/>
    <w:rsid w:val="00614D49"/>
    <w:rsid w:val="00626E69"/>
    <w:rsid w:val="006274A6"/>
    <w:rsid w:val="006317ED"/>
    <w:rsid w:val="006326C1"/>
    <w:rsid w:val="006400B6"/>
    <w:rsid w:val="00653D9B"/>
    <w:rsid w:val="0067492C"/>
    <w:rsid w:val="006B0CF6"/>
    <w:rsid w:val="006D61EF"/>
    <w:rsid w:val="006E3C90"/>
    <w:rsid w:val="006F0A69"/>
    <w:rsid w:val="006F10C5"/>
    <w:rsid w:val="006F1FAD"/>
    <w:rsid w:val="0070566A"/>
    <w:rsid w:val="00712A10"/>
    <w:rsid w:val="00747E12"/>
    <w:rsid w:val="0077014E"/>
    <w:rsid w:val="007876E5"/>
    <w:rsid w:val="00793774"/>
    <w:rsid w:val="007B2E8E"/>
    <w:rsid w:val="007D1B56"/>
    <w:rsid w:val="007E4D4A"/>
    <w:rsid w:val="007E5F06"/>
    <w:rsid w:val="007F1BEA"/>
    <w:rsid w:val="00807E10"/>
    <w:rsid w:val="00817065"/>
    <w:rsid w:val="00844AA3"/>
    <w:rsid w:val="008617F0"/>
    <w:rsid w:val="00877AF2"/>
    <w:rsid w:val="00877E84"/>
    <w:rsid w:val="008934A1"/>
    <w:rsid w:val="00896DA7"/>
    <w:rsid w:val="008A070C"/>
    <w:rsid w:val="008A290B"/>
    <w:rsid w:val="008B7E38"/>
    <w:rsid w:val="008C215F"/>
    <w:rsid w:val="008D0235"/>
    <w:rsid w:val="008D2018"/>
    <w:rsid w:val="008D2F1E"/>
    <w:rsid w:val="008E1CF7"/>
    <w:rsid w:val="008E5B83"/>
    <w:rsid w:val="008F1227"/>
    <w:rsid w:val="008F20A8"/>
    <w:rsid w:val="008F23F5"/>
    <w:rsid w:val="008F7FDA"/>
    <w:rsid w:val="00940AE9"/>
    <w:rsid w:val="00952AEE"/>
    <w:rsid w:val="009637AE"/>
    <w:rsid w:val="0099048B"/>
    <w:rsid w:val="009A5C8E"/>
    <w:rsid w:val="009A77F3"/>
    <w:rsid w:val="009A7AC8"/>
    <w:rsid w:val="009B029A"/>
    <w:rsid w:val="009B1F4C"/>
    <w:rsid w:val="009B44A1"/>
    <w:rsid w:val="009B5257"/>
    <w:rsid w:val="009E6A75"/>
    <w:rsid w:val="00A05A37"/>
    <w:rsid w:val="00A2744C"/>
    <w:rsid w:val="00A473FA"/>
    <w:rsid w:val="00A532FF"/>
    <w:rsid w:val="00A5711F"/>
    <w:rsid w:val="00A630FE"/>
    <w:rsid w:val="00A71264"/>
    <w:rsid w:val="00A7384D"/>
    <w:rsid w:val="00A84F32"/>
    <w:rsid w:val="00A868AB"/>
    <w:rsid w:val="00A9633D"/>
    <w:rsid w:val="00AA766E"/>
    <w:rsid w:val="00AC2479"/>
    <w:rsid w:val="00AC5570"/>
    <w:rsid w:val="00AE5A6A"/>
    <w:rsid w:val="00AF0DC2"/>
    <w:rsid w:val="00AF2637"/>
    <w:rsid w:val="00B044C2"/>
    <w:rsid w:val="00B11881"/>
    <w:rsid w:val="00B13891"/>
    <w:rsid w:val="00B25AAE"/>
    <w:rsid w:val="00B30E32"/>
    <w:rsid w:val="00B363B0"/>
    <w:rsid w:val="00B372B2"/>
    <w:rsid w:val="00B5473F"/>
    <w:rsid w:val="00B605E2"/>
    <w:rsid w:val="00B640A0"/>
    <w:rsid w:val="00B6451A"/>
    <w:rsid w:val="00B7108A"/>
    <w:rsid w:val="00BA76D9"/>
    <w:rsid w:val="00BE6153"/>
    <w:rsid w:val="00BF4453"/>
    <w:rsid w:val="00C25787"/>
    <w:rsid w:val="00C25C1A"/>
    <w:rsid w:val="00C3246D"/>
    <w:rsid w:val="00C366EE"/>
    <w:rsid w:val="00C52014"/>
    <w:rsid w:val="00C60CDE"/>
    <w:rsid w:val="00C63D9C"/>
    <w:rsid w:val="00C7284E"/>
    <w:rsid w:val="00C73433"/>
    <w:rsid w:val="00C768DF"/>
    <w:rsid w:val="00C9019A"/>
    <w:rsid w:val="00C92F8A"/>
    <w:rsid w:val="00CD40D6"/>
    <w:rsid w:val="00CF3D75"/>
    <w:rsid w:val="00D117B9"/>
    <w:rsid w:val="00D25286"/>
    <w:rsid w:val="00D27A8A"/>
    <w:rsid w:val="00D33F52"/>
    <w:rsid w:val="00D45AD2"/>
    <w:rsid w:val="00D464AC"/>
    <w:rsid w:val="00D72FA2"/>
    <w:rsid w:val="00D82E1F"/>
    <w:rsid w:val="00D8715B"/>
    <w:rsid w:val="00D973E5"/>
    <w:rsid w:val="00DA0A8A"/>
    <w:rsid w:val="00DB2977"/>
    <w:rsid w:val="00DB2ECD"/>
    <w:rsid w:val="00DB6ABF"/>
    <w:rsid w:val="00DD1CF1"/>
    <w:rsid w:val="00DD3F4F"/>
    <w:rsid w:val="00DF03BA"/>
    <w:rsid w:val="00DF3239"/>
    <w:rsid w:val="00E06AF3"/>
    <w:rsid w:val="00E13347"/>
    <w:rsid w:val="00E36F8F"/>
    <w:rsid w:val="00E42DF4"/>
    <w:rsid w:val="00E4336F"/>
    <w:rsid w:val="00E5297F"/>
    <w:rsid w:val="00E52A63"/>
    <w:rsid w:val="00E621CF"/>
    <w:rsid w:val="00E625AF"/>
    <w:rsid w:val="00E67D04"/>
    <w:rsid w:val="00E702AB"/>
    <w:rsid w:val="00E83178"/>
    <w:rsid w:val="00E9794C"/>
    <w:rsid w:val="00E97EC9"/>
    <w:rsid w:val="00EA5BAE"/>
    <w:rsid w:val="00ED255E"/>
    <w:rsid w:val="00ED3185"/>
    <w:rsid w:val="00EE346D"/>
    <w:rsid w:val="00F00C10"/>
    <w:rsid w:val="00F0158F"/>
    <w:rsid w:val="00F03458"/>
    <w:rsid w:val="00F156FB"/>
    <w:rsid w:val="00F166E0"/>
    <w:rsid w:val="00F37D1C"/>
    <w:rsid w:val="00F455DD"/>
    <w:rsid w:val="00F45F0D"/>
    <w:rsid w:val="00F474FA"/>
    <w:rsid w:val="00F832B2"/>
    <w:rsid w:val="00F942DE"/>
    <w:rsid w:val="00F96F05"/>
    <w:rsid w:val="00FA01BE"/>
    <w:rsid w:val="00FA2885"/>
    <w:rsid w:val="00FA4D4F"/>
    <w:rsid w:val="00FA6B20"/>
    <w:rsid w:val="00FB48E5"/>
    <w:rsid w:val="00FB4C6D"/>
    <w:rsid w:val="00FC215A"/>
    <w:rsid w:val="00FC2B29"/>
    <w:rsid w:val="00FD60EA"/>
    <w:rsid w:val="00FE5E49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4AB7A"/>
  <w15:chartTrackingRefBased/>
  <w15:docId w15:val="{98C88E50-43A8-464F-A613-0F3DC719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2Char1">
    <w:name w:val="Char Char2 Char1"/>
    <w:basedOn w:val="Normal"/>
    <w:rsid w:val="00D45AD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14D49"/>
    <w:rPr>
      <w:rFonts w:ascii="Tahoma" w:hAnsi="Tahoma" w:cs="Tahoma"/>
      <w:sz w:val="16"/>
      <w:szCs w:val="16"/>
    </w:rPr>
  </w:style>
  <w:style w:type="paragraph" w:customStyle="1" w:styleId="CharChar2Char10">
    <w:name w:val="Char Char2 Char1"/>
    <w:basedOn w:val="Normal"/>
    <w:rsid w:val="00D72F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61358F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1D910-D81E-4F2C-95FD-9017930B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Tamworth Borough Council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stefang</dc:creator>
  <cp:keywords/>
  <cp:lastModifiedBy>Freer-Gallagher, Dolcee</cp:lastModifiedBy>
  <cp:revision>2</cp:revision>
  <cp:lastPrinted>2020-07-14T09:55:00Z</cp:lastPrinted>
  <dcterms:created xsi:type="dcterms:W3CDTF">2024-07-17T15:28:00Z</dcterms:created>
  <dcterms:modified xsi:type="dcterms:W3CDTF">2024-07-17T15:28:00Z</dcterms:modified>
</cp:coreProperties>
</file>